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0875" w14:textId="7fb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дифференцированных тарифов на регулярные социально значимые перевозки пассажиров на территории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27 мая 2025 года № 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Жамбылского района ПОСТАНАВЛЯЕТ: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дифференцированные тарифы на регулярные социально значимые перевозки пассажиров на территории Жамбылского района следующим образом: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через электронную платежную систему, мобильные приложения, транспортные карты или банковские карты второго уровня: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взрослых — 120 (сто двадцать)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 подростков в возрасте от семи до восемнадцати лет — 60 (шестьдесят)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взрослых — 200 (двести)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 подростков в возрасте от семи до восемнадцати лет — 100 (сто)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постановление акима района на согласование сессии Жамбылского районного маслихата.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Жамбылского района.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десяти календарных дней после его официального первого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