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a5876" w14:textId="88a58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включая услуги, в том числе декоративно-светового оформления, направленных на придание единого архитектурного облика городу Қонаев</w:t>
      </w:r>
    </w:p>
    <w:p>
      <w:pPr>
        <w:spacing w:after="0"/>
        <w:ind w:left="0"/>
        <w:jc w:val="both"/>
      </w:pPr>
      <w:r>
        <w:rPr>
          <w:rFonts w:ascii="Times New Roman"/>
          <w:b w:val="false"/>
          <w:i w:val="false"/>
          <w:color w:val="000000"/>
          <w:sz w:val="28"/>
        </w:rPr>
        <w:t>Постановление акимата города Қонаев Алматинской области от 25 июля 2025 года № 548</w:t>
      </w:r>
    </w:p>
    <w:p>
      <w:pPr>
        <w:spacing w:after="0"/>
        <w:ind w:left="0"/>
        <w:jc w:val="both"/>
      </w:pPr>
      <w:bookmarkStart w:name="z7" w:id="0"/>
      <w:r>
        <w:rPr>
          <w:rFonts w:ascii="Times New Roman"/>
          <w:b w:val="false"/>
          <w:i w:val="false"/>
          <w:color w:val="000000"/>
          <w:sz w:val="28"/>
        </w:rPr>
        <w:t xml:space="preserve">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подпунктом 27-6)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города Қонаев ПОСТАНОВЛЯЕТ:</w:t>
      </w:r>
    </w:p>
    <w:bookmarkEnd w:id="0"/>
    <w:bookmarkStart w:name="z8" w:id="1"/>
    <w:p>
      <w:pPr>
        <w:spacing w:after="0"/>
        <w:ind w:left="0"/>
        <w:jc w:val="both"/>
      </w:pPr>
      <w:r>
        <w:rPr>
          <w:rFonts w:ascii="Times New Roman"/>
          <w:b w:val="false"/>
          <w:i w:val="false"/>
          <w:color w:val="000000"/>
          <w:sz w:val="28"/>
        </w:rPr>
        <w:t xml:space="preserve">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включая услуги, в том числе декоративно -светового оформления, направленных на придание единого архитектурного облика городу Қонаев,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9" w:id="2"/>
    <w:p>
      <w:pPr>
        <w:spacing w:after="0"/>
        <w:ind w:left="0"/>
        <w:jc w:val="both"/>
      </w:pPr>
      <w:r>
        <w:rPr>
          <w:rFonts w:ascii="Times New Roman"/>
          <w:b w:val="false"/>
          <w:i w:val="false"/>
          <w:color w:val="000000"/>
          <w:sz w:val="28"/>
        </w:rPr>
        <w:t>
      2. Государственному учреждению "Отдел жилищно - коммунального хозяйства и жилищной инспекции города Қонаев" в установленном законодательством Республики Казахстан порядке обеспечить:</w:t>
      </w:r>
    </w:p>
    <w:bookmarkEnd w:id="2"/>
    <w:bookmarkStart w:name="z10" w:id="3"/>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3"/>
    <w:bookmarkStart w:name="z11"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города Қонаев.</w:t>
      </w:r>
    </w:p>
    <w:bookmarkEnd w:id="4"/>
    <w:bookmarkStart w:name="z12"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Қонаев.</w:t>
      </w:r>
    </w:p>
    <w:bookmarkEnd w:id="5"/>
    <w:bookmarkStart w:name="z13"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Бердиханов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 к постановлению акимата города № 548 от "25" июля 2025 года</w:t>
            </w:r>
          </w:p>
        </w:tc>
      </w:tr>
    </w:tbl>
    <w:bookmarkStart w:name="z16" w:id="7"/>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Қонаев</w:t>
      </w:r>
    </w:p>
    <w:bookmarkEnd w:id="7"/>
    <w:bookmarkStart w:name="z17" w:id="8"/>
    <w:p>
      <w:pPr>
        <w:spacing w:after="0"/>
        <w:ind w:left="0"/>
        <w:jc w:val="left"/>
      </w:pPr>
      <w:r>
        <w:rPr>
          <w:rFonts w:ascii="Times New Roman"/>
          <w:b/>
          <w:i w:val="false"/>
          <w:color w:val="000000"/>
        </w:rPr>
        <w:t xml:space="preserve"> 1. Общие положения</w:t>
      </w:r>
    </w:p>
    <w:bookmarkEnd w:id="8"/>
    <w:bookmarkStart w:name="z18" w:id="9"/>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Қонаев (далее – Правила), разработаны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(далее – Закон),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9"/>
    <w:bookmarkStart w:name="z19" w:id="10"/>
    <w:p>
      <w:pPr>
        <w:spacing w:after="0"/>
        <w:ind w:left="0"/>
        <w:jc w:val="both"/>
      </w:pPr>
      <w:r>
        <w:rPr>
          <w:rFonts w:ascii="Times New Roman"/>
          <w:b w:val="false"/>
          <w:i w:val="false"/>
          <w:color w:val="000000"/>
          <w:sz w:val="28"/>
        </w:rPr>
        <w:t>
      2. В Правилах применяются следующие основные понятия:</w:t>
      </w:r>
    </w:p>
    <w:bookmarkEnd w:id="10"/>
    <w:bookmarkStart w:name="z20" w:id="11"/>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1"/>
    <w:bookmarkStart w:name="z21" w:id="12"/>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2"/>
    <w:bookmarkStart w:name="z22" w:id="13"/>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13"/>
    <w:bookmarkStart w:name="z23" w:id="14"/>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4"/>
    <w:bookmarkStart w:name="z24" w:id="15"/>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5"/>
    <w:bookmarkStart w:name="z25" w:id="16"/>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6"/>
    <w:bookmarkStart w:name="z26" w:id="17"/>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7"/>
    <w:bookmarkStart w:name="z27" w:id="18"/>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8"/>
    <w:bookmarkStart w:name="z28" w:id="19"/>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9"/>
    <w:bookmarkStart w:name="z29" w:id="20"/>
    <w:p>
      <w:pPr>
        <w:spacing w:after="0"/>
        <w:ind w:left="0"/>
        <w:jc w:val="both"/>
      </w:pPr>
      <w:r>
        <w:rPr>
          <w:rFonts w:ascii="Times New Roman"/>
          <w:b w:val="false"/>
          <w:i w:val="false"/>
          <w:color w:val="000000"/>
          <w:sz w:val="28"/>
        </w:rPr>
        <w:t>
      3. Правила распространяются только на организацию и проведение мероприятий по текущему или капитальному ремонту фасадов и (или) кровли многоквартирных жилых домов, направленных на придание единого архитектурного облика города Қонаев.</w:t>
      </w:r>
    </w:p>
    <w:bookmarkEnd w:id="20"/>
    <w:bookmarkStart w:name="z30" w:id="21"/>
    <w:p>
      <w:pPr>
        <w:spacing w:after="0"/>
        <w:ind w:left="0"/>
        <w:jc w:val="left"/>
      </w:pPr>
      <w:r>
        <w:rPr>
          <w:rFonts w:ascii="Times New Roman"/>
          <w:b/>
          <w:i w:val="false"/>
          <w:color w:val="000000"/>
        </w:rPr>
        <w:t xml:space="preserve"> 2. Порядок организации мероприятий по текущему или капитальному ремонту фасадов и (или) кровли многоквартирных жилых домов</w:t>
      </w:r>
    </w:p>
    <w:bookmarkEnd w:id="21"/>
    <w:bookmarkStart w:name="z31" w:id="22"/>
    <w:p>
      <w:pPr>
        <w:spacing w:after="0"/>
        <w:ind w:left="0"/>
        <w:jc w:val="both"/>
      </w:pPr>
      <w:r>
        <w:rPr>
          <w:rFonts w:ascii="Times New Roman"/>
          <w:b w:val="false"/>
          <w:i w:val="false"/>
          <w:color w:val="000000"/>
          <w:sz w:val="28"/>
        </w:rPr>
        <w:t>
      4. Концепция единого архитектурного стиля разрабатывается и утверждается государственным учреждением "Отдел архитектуры и градостроительства города Қонаев" (далее – орган архитектуры).</w:t>
      </w:r>
    </w:p>
    <w:bookmarkEnd w:id="22"/>
    <w:bookmarkStart w:name="z32" w:id="23"/>
    <w:p>
      <w:pPr>
        <w:spacing w:after="0"/>
        <w:ind w:left="0"/>
        <w:jc w:val="both"/>
      </w:pPr>
      <w:r>
        <w:rPr>
          <w:rFonts w:ascii="Times New Roman"/>
          <w:b w:val="false"/>
          <w:i w:val="false"/>
          <w:color w:val="000000"/>
          <w:sz w:val="28"/>
        </w:rPr>
        <w:t>
      5. Государственным учреждением "Отдел жилищно-коммунального хозяйства и жилищной инспекции города Қонаев" (далее – администратор бюджетной программы), совместно с органом архитектуры, на основании утвержденной концепции единого архитектурного стиля города определяется перечень многоквартирных жилых домов, требующих проведения текущего или капитального ремонта фасада и (или) кровли, направленных на придание единого архитектурного облика городу или его части.</w:t>
      </w:r>
    </w:p>
    <w:bookmarkEnd w:id="23"/>
    <w:bookmarkStart w:name="z33" w:id="24"/>
    <w:p>
      <w:pPr>
        <w:spacing w:after="0"/>
        <w:ind w:left="0"/>
        <w:jc w:val="both"/>
      </w:pPr>
      <w:r>
        <w:rPr>
          <w:rFonts w:ascii="Times New Roman"/>
          <w:b w:val="false"/>
          <w:i w:val="false"/>
          <w:color w:val="000000"/>
          <w:sz w:val="28"/>
        </w:rPr>
        <w:t>
      6. На основании утвержденного перечня многоквартирных жилых домов, требующих проведения текущего или капитального ремонта фасадов и (или) кровли для придания единого архитектурного облика городу Қонаев, при наличии средств местного бюджета, администратором бюджетной программы организуются следующие работы:</w:t>
      </w:r>
    </w:p>
    <w:bookmarkEnd w:id="24"/>
    <w:bookmarkStart w:name="z34" w:id="25"/>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многоквартирных жилых домов с утвержденной концепцией единого архитектурного стиля города Қонаев путем размещения на своем официальном интернет-ресурсе;</w:t>
      </w:r>
    </w:p>
    <w:bookmarkEnd w:id="25"/>
    <w:bookmarkStart w:name="z35" w:id="26"/>
    <w:p>
      <w:pPr>
        <w:spacing w:after="0"/>
        <w:ind w:left="0"/>
        <w:jc w:val="both"/>
      </w:pPr>
      <w:r>
        <w:rPr>
          <w:rFonts w:ascii="Times New Roman"/>
          <w:b w:val="false"/>
          <w:i w:val="false"/>
          <w:color w:val="000000"/>
          <w:sz w:val="28"/>
        </w:rPr>
        <w:t>
      2) информирование собственников квартир, нежилых помещений многоквартирных жилых домов о планируемых работах и примерных сроках их проведения;</w:t>
      </w:r>
    </w:p>
    <w:bookmarkEnd w:id="26"/>
    <w:bookmarkStart w:name="z36" w:id="27"/>
    <w:p>
      <w:pPr>
        <w:spacing w:after="0"/>
        <w:ind w:left="0"/>
        <w:jc w:val="both"/>
      </w:pPr>
      <w:r>
        <w:rPr>
          <w:rFonts w:ascii="Times New Roman"/>
          <w:b w:val="false"/>
          <w:i w:val="false"/>
          <w:color w:val="000000"/>
          <w:sz w:val="28"/>
        </w:rPr>
        <w:t>
      3) организация собрания собственников квартир и нежилых помещений в соответствии с законодательством Республики Казахстан для принятия решения о проведении ремонтных работ фасадов и (или) кровли многоквартирного жилого дома.</w:t>
      </w:r>
    </w:p>
    <w:bookmarkEnd w:id="27"/>
    <w:bookmarkStart w:name="z37" w:id="28"/>
    <w:p>
      <w:pPr>
        <w:spacing w:after="0"/>
        <w:ind w:left="0"/>
        <w:jc w:val="both"/>
      </w:pPr>
      <w:r>
        <w:rPr>
          <w:rFonts w:ascii="Times New Roman"/>
          <w:b w:val="false"/>
          <w:i w:val="false"/>
          <w:color w:val="000000"/>
          <w:sz w:val="28"/>
        </w:rPr>
        <w:t>
      7. Собрание принимает решение при наличии более двух третей от общего числа собственников квартир, нежилых помещений. Решение принимается при согласии более двух третей от общего числа собственников квартир, нежилых помещений.</w:t>
      </w:r>
    </w:p>
    <w:bookmarkEnd w:id="28"/>
    <w:bookmarkStart w:name="z38" w:id="29"/>
    <w:p>
      <w:pPr>
        <w:spacing w:after="0"/>
        <w:ind w:left="0"/>
        <w:jc w:val="both"/>
      </w:pPr>
      <w:r>
        <w:rPr>
          <w:rFonts w:ascii="Times New Roman"/>
          <w:b w:val="false"/>
          <w:i w:val="false"/>
          <w:color w:val="000000"/>
          <w:sz w:val="28"/>
        </w:rPr>
        <w:t>
      8. В случае принятия отрицательного решения собрания, работы по ремонту фасада и (или) кровли данного многоквартирного жилого дома, направленные на придание единого архитектурного облика, не производятся.</w:t>
      </w:r>
    </w:p>
    <w:bookmarkEnd w:id="29"/>
    <w:bookmarkStart w:name="z39" w:id="30"/>
    <w:p>
      <w:pPr>
        <w:spacing w:after="0"/>
        <w:ind w:left="0"/>
        <w:jc w:val="both"/>
      </w:pPr>
      <w:r>
        <w:rPr>
          <w:rFonts w:ascii="Times New Roman"/>
          <w:b w:val="false"/>
          <w:i w:val="false"/>
          <w:color w:val="000000"/>
          <w:sz w:val="28"/>
        </w:rPr>
        <w:t>
      9. В случае принятия положительного решения собрания, администратором бюджетной программы, в соответствии с требованиями строительных норм, организуется обследование технического состояния каждого многоквартирного жилого дома для определения состава и объема работ, типа ремонта (текущий или капитальный) фасада и (или) кровли для придания единого архитектурного облика.</w:t>
      </w:r>
    </w:p>
    <w:bookmarkEnd w:id="30"/>
    <w:bookmarkStart w:name="z40" w:id="31"/>
    <w:p>
      <w:pPr>
        <w:spacing w:after="0"/>
        <w:ind w:left="0"/>
        <w:jc w:val="left"/>
      </w:pPr>
      <w:r>
        <w:rPr>
          <w:rFonts w:ascii="Times New Roman"/>
          <w:b/>
          <w:i w:val="false"/>
          <w:color w:val="000000"/>
        </w:rPr>
        <w:t xml:space="preserve"> 3. Порядок проведения мероприятий по текущему или капитальному ремонту фасадов, кровли многоквартирных жилых домов</w:t>
      </w:r>
    </w:p>
    <w:bookmarkEnd w:id="31"/>
    <w:bookmarkStart w:name="z41" w:id="32"/>
    <w:p>
      <w:pPr>
        <w:spacing w:after="0"/>
        <w:ind w:left="0"/>
        <w:jc w:val="both"/>
      </w:pPr>
      <w:r>
        <w:rPr>
          <w:rFonts w:ascii="Times New Roman"/>
          <w:b w:val="false"/>
          <w:i w:val="false"/>
          <w:color w:val="000000"/>
          <w:sz w:val="28"/>
        </w:rPr>
        <w:t>
      10.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32"/>
    <w:bookmarkStart w:name="z42" w:id="33"/>
    <w:p>
      <w:pPr>
        <w:spacing w:after="0"/>
        <w:ind w:left="0"/>
        <w:jc w:val="both"/>
      </w:pPr>
      <w:r>
        <w:rPr>
          <w:rFonts w:ascii="Times New Roman"/>
          <w:b w:val="false"/>
          <w:i w:val="false"/>
          <w:color w:val="000000"/>
          <w:sz w:val="28"/>
        </w:rPr>
        <w:t>
      11. Техническое обследование надежности и устойчивости зданий и сооружений осуществляется экспертами, имеющими соответствующий аттестат на право осуществления технического обследования надежности и устойчивости зданий и сооружений, либо аккредитованной организации, имеющей в своем составе аттестованных экспертов.</w:t>
      </w:r>
    </w:p>
    <w:bookmarkEnd w:id="33"/>
    <w:bookmarkStart w:name="z43" w:id="34"/>
    <w:p>
      <w:pPr>
        <w:spacing w:after="0"/>
        <w:ind w:left="0"/>
        <w:jc w:val="both"/>
      </w:pPr>
      <w:r>
        <w:rPr>
          <w:rFonts w:ascii="Times New Roman"/>
          <w:b w:val="false"/>
          <w:i w:val="false"/>
          <w:color w:val="000000"/>
          <w:sz w:val="28"/>
        </w:rPr>
        <w:t>
      12. По итогам обследования технического состояния фасада, кровли многоквартирного жилого дома администратор бюджетной программы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34"/>
    <w:bookmarkStart w:name="z44" w:id="35"/>
    <w:p>
      <w:pPr>
        <w:spacing w:after="0"/>
        <w:ind w:left="0"/>
        <w:jc w:val="both"/>
      </w:pPr>
      <w:r>
        <w:rPr>
          <w:rFonts w:ascii="Times New Roman"/>
          <w:b w:val="false"/>
          <w:i w:val="false"/>
          <w:color w:val="000000"/>
          <w:sz w:val="28"/>
        </w:rPr>
        <w:t>
      13. Проектирование выполняется силами специализированных организаций, имеющих лицензии на соответствующие виды (подвиды) изыскательской и проектной деятельности в области архитектурной, градостроительной и строительной деятельности.</w:t>
      </w:r>
    </w:p>
    <w:bookmarkEnd w:id="35"/>
    <w:bookmarkStart w:name="z45" w:id="36"/>
    <w:p>
      <w:pPr>
        <w:spacing w:after="0"/>
        <w:ind w:left="0"/>
        <w:jc w:val="both"/>
      </w:pPr>
      <w:r>
        <w:rPr>
          <w:rFonts w:ascii="Times New Roman"/>
          <w:b w:val="false"/>
          <w:i w:val="false"/>
          <w:color w:val="000000"/>
          <w:sz w:val="28"/>
        </w:rPr>
        <w:t>
      14.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и (или) кровли многоквартирных жилых домов, администратор бюджетной программы составляет бюджетную заявку в соответствии с порядком, определенным центральным уполномоченным органом по бюджетному планированию.</w:t>
      </w:r>
    </w:p>
    <w:bookmarkEnd w:id="36"/>
    <w:bookmarkStart w:name="z46" w:id="37"/>
    <w:p>
      <w:pPr>
        <w:spacing w:after="0"/>
        <w:ind w:left="0"/>
        <w:jc w:val="both"/>
      </w:pPr>
      <w:r>
        <w:rPr>
          <w:rFonts w:ascii="Times New Roman"/>
          <w:b w:val="false"/>
          <w:i w:val="false"/>
          <w:color w:val="000000"/>
          <w:sz w:val="28"/>
        </w:rPr>
        <w:t>
      15. Приобретение работ по текущему или капитальному ремонту фасадов и (или) кровли многоквартирных жилых домов, направленных на придание единого архитектурного облика, осуществляется администратором бюджетной программы в соответствии с законодательством Республики Казахстан о государственных закупках.</w:t>
      </w:r>
    </w:p>
    <w:bookmarkEnd w:id="37"/>
    <w:bookmarkStart w:name="z47" w:id="38"/>
    <w:p>
      <w:pPr>
        <w:spacing w:after="0"/>
        <w:ind w:left="0"/>
        <w:jc w:val="both"/>
      </w:pPr>
      <w:r>
        <w:rPr>
          <w:rFonts w:ascii="Times New Roman"/>
          <w:b w:val="false"/>
          <w:i w:val="false"/>
          <w:color w:val="000000"/>
          <w:sz w:val="28"/>
        </w:rPr>
        <w:t>
      16. Приемка работ по текущему или капитальному ремонту фасадов и (или) кровли многоквартирных жилых домов, направленных на придание единого архитектурного облика, осуществляется администратором бюджетной программы, в соответствии с законодательством Республики Казахстан в сфере архитектурной, градостроительной и строительной деятельности.</w:t>
      </w:r>
    </w:p>
    <w:bookmarkEnd w:id="38"/>
    <w:bookmarkStart w:name="z48" w:id="39"/>
    <w:p>
      <w:pPr>
        <w:spacing w:after="0"/>
        <w:ind w:left="0"/>
        <w:jc w:val="left"/>
      </w:pPr>
      <w:r>
        <w:rPr>
          <w:rFonts w:ascii="Times New Roman"/>
          <w:b/>
          <w:i w:val="false"/>
          <w:color w:val="000000"/>
        </w:rPr>
        <w:t xml:space="preserve"> 4. Заключительные положения</w:t>
      </w:r>
    </w:p>
    <w:bookmarkEnd w:id="39"/>
    <w:bookmarkStart w:name="z49" w:id="40"/>
    <w:p>
      <w:pPr>
        <w:spacing w:after="0"/>
        <w:ind w:left="0"/>
        <w:jc w:val="both"/>
      </w:pPr>
      <w:r>
        <w:rPr>
          <w:rFonts w:ascii="Times New Roman"/>
          <w:b w:val="false"/>
          <w:i w:val="false"/>
          <w:color w:val="000000"/>
          <w:sz w:val="28"/>
        </w:rPr>
        <w:t>
      17.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города Қонаев, осуществляется из средств местного бюджета.</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