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d96" w14:textId="775d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6 марта 2025 года № 34-183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2025-2027 годы" от 18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811 056 590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138 658 334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4 090 070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668 308 186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810 371 458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2 761 519 тысяч тенге, в том числе: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16 933 282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14 171 763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6 322 458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6 322 458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-8 398 845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8 398 845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2025 год объем трансфертов, передаваемых из районных бюджетов, бюджетов городов областного значения в областной бюджет в сумме 45 715 445 тысяч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2025 год на проведение мероприятий по охране окружающей среды и развития объектов в сумме 1 355 405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2025 год на обеспечение функционирования автомобильных дорог и развитие транспортной инфраструктуры в сумме 25 084 215 тысяч тенге.".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"__" _______ 2025 года № _______ "О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811 056 590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138 658 334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74 522 532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21 717 279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62 458 370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62 458 370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344 031 640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344 031 640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324 276 546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810 371 458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- 8 398 845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