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a2a0" w14:textId="c9ba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Алматинской области от 21 ноября 2011 года № 246 "Об установлении водоохранных зон и полос, режима их хозяйственного использования в пределах административных границ Алматинской области на реках Большая Алматинка, Тургень, Чилик, Аксай, Ащибулак, Шарын, Текес, Курты, Аксу, Баскан, Усек, Тентек, Чиже, Сарканд, Лепсы, Хоргос, Борохудзир, Биен, Кызылагаш, Акешки, Чинжалы, Муканчи, Узынкаргалы, Копа, Жирен-Айгыр, Чемолган, Биже, Каркара, Ассы, Жаманты, Кастек, Таргап, Кукузек, Бельбулак, на озерах Сасыкколь, Жаланашколь и Куртинском, Бартогайском водохранилищах"</w:t>
      </w:r>
    </w:p>
    <w:p>
      <w:pPr>
        <w:spacing w:after="0"/>
        <w:ind w:left="0"/>
        <w:jc w:val="both"/>
      </w:pPr>
      <w:r>
        <w:rPr>
          <w:rFonts w:ascii="Times New Roman"/>
          <w:b w:val="false"/>
          <w:i w:val="false"/>
          <w:color w:val="000000"/>
          <w:sz w:val="28"/>
        </w:rPr>
        <w:t>Постановление акимата Алматинской области от 18 декабря 2025 года № 381</w:t>
      </w:r>
    </w:p>
    <w:p>
      <w:pPr>
        <w:spacing w:after="0"/>
        <w:ind w:left="0"/>
        <w:jc w:val="both"/>
      </w:pPr>
      <w:bookmarkStart w:name="z7" w:id="0"/>
      <w:r>
        <w:rPr>
          <w:rFonts w:ascii="Times New Roman"/>
          <w:b w:val="false"/>
          <w:i w:val="false"/>
          <w:color w:val="000000"/>
          <w:sz w:val="28"/>
        </w:rPr>
        <w:t>
      Акимат Алматинской области ПОСТАНОВЛЯЕТ:</w:t>
      </w:r>
    </w:p>
    <w:bookmarkEnd w:id="0"/>
    <w:bookmarkStart w:name="z8" w:id="1"/>
    <w:p>
      <w:pPr>
        <w:spacing w:after="0"/>
        <w:ind w:left="0"/>
        <w:jc w:val="both"/>
      </w:pPr>
      <w:r>
        <w:rPr>
          <w:rFonts w:ascii="Times New Roman"/>
          <w:b w:val="false"/>
          <w:i w:val="false"/>
          <w:color w:val="000000"/>
          <w:sz w:val="28"/>
        </w:rPr>
        <w:t xml:space="preserve">
      1. Внести в постановление акимата Алматинской области от 21 ноября 2011 года </w:t>
      </w:r>
      <w:r>
        <w:rPr>
          <w:rFonts w:ascii="Times New Roman"/>
          <w:b w:val="false"/>
          <w:i w:val="false"/>
          <w:color w:val="000000"/>
          <w:sz w:val="28"/>
        </w:rPr>
        <w:t>№ 246</w:t>
      </w:r>
      <w:r>
        <w:rPr>
          <w:rFonts w:ascii="Times New Roman"/>
          <w:b w:val="false"/>
          <w:i w:val="false"/>
          <w:color w:val="000000"/>
          <w:sz w:val="28"/>
        </w:rPr>
        <w:t xml:space="preserve"> "Об установлении водоохранных зон и полос, режима их хозяйственного использования в пределах административных границ Алматинской области на реках Большая Алматинка, Тургень, Чилик, Аксай, Ащибулак, Шарын, Текес, Курты, Аксу, Баскан, Усек, Тентек, Чиже, Сарканд, Лепсы, Хоргос, Борохудзир, Биен, Кызылагаш, Акешки, Чинжалы, Муканчи, Узынкаргалы, Копа, Жирен-Айгыр, Чемолган, Биже, Каркара, Ассы, Жаманты, Кастек, Таргап, Кукузек, Бельбулак, на озерах Сасыкколь, Жаланашколь и Куртинском, Бартогайском водохранилищах" (зарегистрировано в Реестре государственной регистрации нормативных правовых актов за № 2083)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w:t>
      </w:r>
    </w:p>
    <w:bookmarkStart w:name="z10" w:id="2"/>
    <w:p>
      <w:pPr>
        <w:spacing w:after="0"/>
        <w:ind w:left="0"/>
        <w:jc w:val="both"/>
      </w:pPr>
      <w:r>
        <w:rPr>
          <w:rFonts w:ascii="Times New Roman"/>
          <w:b w:val="false"/>
          <w:i w:val="false"/>
          <w:color w:val="000000"/>
          <w:sz w:val="28"/>
        </w:rPr>
        <w:t>
      "Об установлении водоохранных зон и полос, режима их хозяйственного использования в пределах административных границ Алматинской области на реках Большая Алматинка, Тургень, Чилик, Аксай, Ащибулак, Шарын, Текес, Курты, Узынкаргалы, Копа, Жирен-Айгыр, Чемолган, Каркара, Ассы, Кастек, Таргап, Кукузек, Бельбулак, на Куртинском, Бартогайском водохранилищах";</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 w:id="3"/>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Водного кодекса Республики Казахстан, приказом Министра водных ресурсов и ирригации Республики Казахстан от 9 июня 2025 года № 120-НҚ "Об утверждении Правил установления границ водоохранных зон и полос" (зарегистрировано в Реестре государственной регистрации нормативных правовых актов за № 36238) акимат Алматинской области ПОСТАНОВЛЯЕТ:";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4"/>
    <w:p>
      <w:pPr>
        <w:spacing w:after="0"/>
        <w:ind w:left="0"/>
        <w:jc w:val="both"/>
      </w:pPr>
      <w:r>
        <w:rPr>
          <w:rFonts w:ascii="Times New Roman"/>
          <w:b w:val="false"/>
          <w:i w:val="false"/>
          <w:color w:val="000000"/>
          <w:sz w:val="28"/>
        </w:rPr>
        <w:t xml:space="preserve">
      1. Установить водоохранные зоны и полосы водных объектов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на основании утвержденных проектных документаций:</w:t>
      </w:r>
    </w:p>
    <w:bookmarkEnd w:id="4"/>
    <w:bookmarkStart w:name="z15" w:id="5"/>
    <w:p>
      <w:pPr>
        <w:spacing w:after="0"/>
        <w:ind w:left="0"/>
        <w:jc w:val="both"/>
      </w:pPr>
      <w:r>
        <w:rPr>
          <w:rFonts w:ascii="Times New Roman"/>
          <w:b w:val="false"/>
          <w:i w:val="false"/>
          <w:color w:val="000000"/>
          <w:sz w:val="28"/>
        </w:rPr>
        <w:t>
      1) рабочий проект по установлению водоохранных зон и полос реки Большая Алматинка;</w:t>
      </w:r>
    </w:p>
    <w:bookmarkEnd w:id="5"/>
    <w:bookmarkStart w:name="z16" w:id="6"/>
    <w:p>
      <w:pPr>
        <w:spacing w:after="0"/>
        <w:ind w:left="0"/>
        <w:jc w:val="both"/>
      </w:pPr>
      <w:r>
        <w:rPr>
          <w:rFonts w:ascii="Times New Roman"/>
          <w:b w:val="false"/>
          <w:i w:val="false"/>
          <w:color w:val="000000"/>
          <w:sz w:val="28"/>
        </w:rPr>
        <w:t>
      2) рабочий проект по установлению водоохранных зон и полос реки Тургень;</w:t>
      </w:r>
    </w:p>
    <w:bookmarkEnd w:id="6"/>
    <w:bookmarkStart w:name="z17" w:id="7"/>
    <w:p>
      <w:pPr>
        <w:spacing w:after="0"/>
        <w:ind w:left="0"/>
        <w:jc w:val="both"/>
      </w:pPr>
      <w:r>
        <w:rPr>
          <w:rFonts w:ascii="Times New Roman"/>
          <w:b w:val="false"/>
          <w:i w:val="false"/>
          <w:color w:val="000000"/>
          <w:sz w:val="28"/>
        </w:rPr>
        <w:t>
      3) рабочий проект по установлению водоохранных зон и полос реки Чилик;</w:t>
      </w:r>
    </w:p>
    <w:bookmarkEnd w:id="7"/>
    <w:bookmarkStart w:name="z18" w:id="8"/>
    <w:p>
      <w:pPr>
        <w:spacing w:after="0"/>
        <w:ind w:left="0"/>
        <w:jc w:val="both"/>
      </w:pPr>
      <w:r>
        <w:rPr>
          <w:rFonts w:ascii="Times New Roman"/>
          <w:b w:val="false"/>
          <w:i w:val="false"/>
          <w:color w:val="000000"/>
          <w:sz w:val="28"/>
        </w:rPr>
        <w:t>
      4) рабочий проект по установлению водоохранных зон и полос реки Аксай;</w:t>
      </w:r>
    </w:p>
    <w:bookmarkEnd w:id="8"/>
    <w:bookmarkStart w:name="z19" w:id="9"/>
    <w:p>
      <w:pPr>
        <w:spacing w:after="0"/>
        <w:ind w:left="0"/>
        <w:jc w:val="both"/>
      </w:pPr>
      <w:r>
        <w:rPr>
          <w:rFonts w:ascii="Times New Roman"/>
          <w:b w:val="false"/>
          <w:i w:val="false"/>
          <w:color w:val="000000"/>
          <w:sz w:val="28"/>
        </w:rPr>
        <w:t>
      5) рабочий проект по установлению водоохранных зон и полос реки Ащибулак;</w:t>
      </w:r>
    </w:p>
    <w:bookmarkEnd w:id="9"/>
    <w:bookmarkStart w:name="z20" w:id="10"/>
    <w:p>
      <w:pPr>
        <w:spacing w:after="0"/>
        <w:ind w:left="0"/>
        <w:jc w:val="both"/>
      </w:pPr>
      <w:r>
        <w:rPr>
          <w:rFonts w:ascii="Times New Roman"/>
          <w:b w:val="false"/>
          <w:i w:val="false"/>
          <w:color w:val="000000"/>
          <w:sz w:val="28"/>
        </w:rPr>
        <w:t>
      6) рабочий проект по установлению водоохранных зон и полос реки Шарын;</w:t>
      </w:r>
    </w:p>
    <w:bookmarkEnd w:id="10"/>
    <w:bookmarkStart w:name="z21" w:id="11"/>
    <w:p>
      <w:pPr>
        <w:spacing w:after="0"/>
        <w:ind w:left="0"/>
        <w:jc w:val="both"/>
      </w:pPr>
      <w:r>
        <w:rPr>
          <w:rFonts w:ascii="Times New Roman"/>
          <w:b w:val="false"/>
          <w:i w:val="false"/>
          <w:color w:val="000000"/>
          <w:sz w:val="28"/>
        </w:rPr>
        <w:t>
      7) рабочий проект по установлению водоохранных зон и полос реки Текес;</w:t>
      </w:r>
    </w:p>
    <w:bookmarkEnd w:id="11"/>
    <w:bookmarkStart w:name="z22" w:id="12"/>
    <w:p>
      <w:pPr>
        <w:spacing w:after="0"/>
        <w:ind w:left="0"/>
        <w:jc w:val="both"/>
      </w:pPr>
      <w:r>
        <w:rPr>
          <w:rFonts w:ascii="Times New Roman"/>
          <w:b w:val="false"/>
          <w:i w:val="false"/>
          <w:color w:val="000000"/>
          <w:sz w:val="28"/>
        </w:rPr>
        <w:t>
      8) рабочий проект по установлению водоохранных зон и полос реки Курты;</w:t>
      </w:r>
    </w:p>
    <w:bookmarkEnd w:id="12"/>
    <w:bookmarkStart w:name="z23" w:id="13"/>
    <w:p>
      <w:pPr>
        <w:spacing w:after="0"/>
        <w:ind w:left="0"/>
        <w:jc w:val="both"/>
      </w:pPr>
      <w:r>
        <w:rPr>
          <w:rFonts w:ascii="Times New Roman"/>
          <w:b w:val="false"/>
          <w:i w:val="false"/>
          <w:color w:val="000000"/>
          <w:sz w:val="28"/>
        </w:rPr>
        <w:t>
      9) рабочий проект по установлению водоохранных зон и полос реки Узынкаргалы;</w:t>
      </w:r>
    </w:p>
    <w:bookmarkEnd w:id="13"/>
    <w:bookmarkStart w:name="z24" w:id="14"/>
    <w:p>
      <w:pPr>
        <w:spacing w:after="0"/>
        <w:ind w:left="0"/>
        <w:jc w:val="both"/>
      </w:pPr>
      <w:r>
        <w:rPr>
          <w:rFonts w:ascii="Times New Roman"/>
          <w:b w:val="false"/>
          <w:i w:val="false"/>
          <w:color w:val="000000"/>
          <w:sz w:val="28"/>
        </w:rPr>
        <w:t>
      10) рабочий проект по установлению водоохранных зон и полос реки Копа;</w:t>
      </w:r>
    </w:p>
    <w:bookmarkEnd w:id="14"/>
    <w:bookmarkStart w:name="z25" w:id="15"/>
    <w:p>
      <w:pPr>
        <w:spacing w:after="0"/>
        <w:ind w:left="0"/>
        <w:jc w:val="both"/>
      </w:pPr>
      <w:r>
        <w:rPr>
          <w:rFonts w:ascii="Times New Roman"/>
          <w:b w:val="false"/>
          <w:i w:val="false"/>
          <w:color w:val="000000"/>
          <w:sz w:val="28"/>
        </w:rPr>
        <w:t>
      11) рабочий проект по установлению водоохранных зон и полос реки Жирен-Айгыр;</w:t>
      </w:r>
    </w:p>
    <w:bookmarkEnd w:id="15"/>
    <w:bookmarkStart w:name="z26" w:id="16"/>
    <w:p>
      <w:pPr>
        <w:spacing w:after="0"/>
        <w:ind w:left="0"/>
        <w:jc w:val="both"/>
      </w:pPr>
      <w:r>
        <w:rPr>
          <w:rFonts w:ascii="Times New Roman"/>
          <w:b w:val="false"/>
          <w:i w:val="false"/>
          <w:color w:val="000000"/>
          <w:sz w:val="28"/>
        </w:rPr>
        <w:t>
      12) рабочий проект по установлению водоохранных зон и полос реки Чемолган;</w:t>
      </w:r>
    </w:p>
    <w:bookmarkEnd w:id="16"/>
    <w:bookmarkStart w:name="z27" w:id="17"/>
    <w:p>
      <w:pPr>
        <w:spacing w:after="0"/>
        <w:ind w:left="0"/>
        <w:jc w:val="both"/>
      </w:pPr>
      <w:r>
        <w:rPr>
          <w:rFonts w:ascii="Times New Roman"/>
          <w:b w:val="false"/>
          <w:i w:val="false"/>
          <w:color w:val="000000"/>
          <w:sz w:val="28"/>
        </w:rPr>
        <w:t>
      13) рабочий проект по установлению водоохранных зон и полос реки Каркара;</w:t>
      </w:r>
    </w:p>
    <w:bookmarkEnd w:id="17"/>
    <w:bookmarkStart w:name="z28" w:id="18"/>
    <w:p>
      <w:pPr>
        <w:spacing w:after="0"/>
        <w:ind w:left="0"/>
        <w:jc w:val="both"/>
      </w:pPr>
      <w:r>
        <w:rPr>
          <w:rFonts w:ascii="Times New Roman"/>
          <w:b w:val="false"/>
          <w:i w:val="false"/>
          <w:color w:val="000000"/>
          <w:sz w:val="28"/>
        </w:rPr>
        <w:t>
      14) рабочий проект по установлению водоохранных зон и полос реки Ассы;</w:t>
      </w:r>
    </w:p>
    <w:bookmarkEnd w:id="18"/>
    <w:bookmarkStart w:name="z29" w:id="19"/>
    <w:p>
      <w:pPr>
        <w:spacing w:after="0"/>
        <w:ind w:left="0"/>
        <w:jc w:val="both"/>
      </w:pPr>
      <w:r>
        <w:rPr>
          <w:rFonts w:ascii="Times New Roman"/>
          <w:b w:val="false"/>
          <w:i w:val="false"/>
          <w:color w:val="000000"/>
          <w:sz w:val="28"/>
        </w:rPr>
        <w:t>
      15) рабочий проект по установлению водоохранных зон и полос реки Кастек;</w:t>
      </w:r>
    </w:p>
    <w:bookmarkEnd w:id="19"/>
    <w:bookmarkStart w:name="z30" w:id="20"/>
    <w:p>
      <w:pPr>
        <w:spacing w:after="0"/>
        <w:ind w:left="0"/>
        <w:jc w:val="both"/>
      </w:pPr>
      <w:r>
        <w:rPr>
          <w:rFonts w:ascii="Times New Roman"/>
          <w:b w:val="false"/>
          <w:i w:val="false"/>
          <w:color w:val="000000"/>
          <w:sz w:val="28"/>
        </w:rPr>
        <w:t>
      16) рабочий проект по установлению водоохранных зон и полос реки Таргап;</w:t>
      </w:r>
    </w:p>
    <w:bookmarkEnd w:id="20"/>
    <w:bookmarkStart w:name="z31" w:id="21"/>
    <w:p>
      <w:pPr>
        <w:spacing w:after="0"/>
        <w:ind w:left="0"/>
        <w:jc w:val="both"/>
      </w:pPr>
      <w:r>
        <w:rPr>
          <w:rFonts w:ascii="Times New Roman"/>
          <w:b w:val="false"/>
          <w:i w:val="false"/>
          <w:color w:val="000000"/>
          <w:sz w:val="28"/>
        </w:rPr>
        <w:t>
      17) рабочий проект по установлению водоохранных зон и полос реки Кукузек;</w:t>
      </w:r>
    </w:p>
    <w:bookmarkEnd w:id="21"/>
    <w:bookmarkStart w:name="z32" w:id="22"/>
    <w:p>
      <w:pPr>
        <w:spacing w:after="0"/>
        <w:ind w:left="0"/>
        <w:jc w:val="both"/>
      </w:pPr>
      <w:r>
        <w:rPr>
          <w:rFonts w:ascii="Times New Roman"/>
          <w:b w:val="false"/>
          <w:i w:val="false"/>
          <w:color w:val="000000"/>
          <w:sz w:val="28"/>
        </w:rPr>
        <w:t>
      18) рабочий проект корректировки рабочего проекта по установлению водоохранных зон и полос реки Кукузек (правый берег) в пределах границ земельного участка с кадастровым номером 03-046-043-1696;</w:t>
      </w:r>
    </w:p>
    <w:bookmarkEnd w:id="22"/>
    <w:bookmarkStart w:name="z33" w:id="23"/>
    <w:p>
      <w:pPr>
        <w:spacing w:after="0"/>
        <w:ind w:left="0"/>
        <w:jc w:val="both"/>
      </w:pPr>
      <w:r>
        <w:rPr>
          <w:rFonts w:ascii="Times New Roman"/>
          <w:b w:val="false"/>
          <w:i w:val="false"/>
          <w:color w:val="000000"/>
          <w:sz w:val="28"/>
        </w:rPr>
        <w:t xml:space="preserve">
      19) рабочий проект по установлению водоохранных зон и полос реки Бельбулак; </w:t>
      </w:r>
    </w:p>
    <w:bookmarkEnd w:id="23"/>
    <w:bookmarkStart w:name="z34" w:id="24"/>
    <w:p>
      <w:pPr>
        <w:spacing w:after="0"/>
        <w:ind w:left="0"/>
        <w:jc w:val="both"/>
      </w:pPr>
      <w:r>
        <w:rPr>
          <w:rFonts w:ascii="Times New Roman"/>
          <w:b w:val="false"/>
          <w:i w:val="false"/>
          <w:color w:val="000000"/>
          <w:sz w:val="28"/>
        </w:rPr>
        <w:t>
      20) рабочий проект по установлению водоохранных зон и полос Куртинского водохранилища;</w:t>
      </w:r>
    </w:p>
    <w:bookmarkEnd w:id="24"/>
    <w:bookmarkStart w:name="z35" w:id="25"/>
    <w:p>
      <w:pPr>
        <w:spacing w:after="0"/>
        <w:ind w:left="0"/>
        <w:jc w:val="both"/>
      </w:pPr>
      <w:r>
        <w:rPr>
          <w:rFonts w:ascii="Times New Roman"/>
          <w:b w:val="false"/>
          <w:i w:val="false"/>
          <w:color w:val="000000"/>
          <w:sz w:val="28"/>
        </w:rPr>
        <w:t>
      21) рабочий проект по установлению водоохранных зон и полос Бартогайского водохранилища.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"Управлению водных ресурсов и ирригации Алматинской области совместно с Департаментом "Научно-производственный центр земельного кадастра" - филиал некоммерческого акционерного общества "Государственная корпорация "Правительство для граждан" по Алматинской области (по согласованию) отразить на картографических материалах границы водоохранных зон и полос и внести изменения в земельно-учетную документацию согласно утвержденных проектов";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"Контроль за исполнением настоящего постановления возложить на курирующего заместителя акима области";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41" w:id="28"/>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p>
    <w:bookmarkEnd w:id="28"/>
    <w:bookmarkStart w:name="z42" w:id="29"/>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Алматинской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Алматинской области от "___" ____ 2025 года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Алматинской области от "21" ноября 2011 года № 246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водоохранной зоны,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водоохранной полосы,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Большая Алматинка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Тургень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Чилик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Аксай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Ащибулак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Шарын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Текес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Курты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Узынкаргалы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Копа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Жирен-Айгыр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Чемолган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Каркара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Кастек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Таргап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Кукузек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Кукузек в пределах границ земельного участка (кадастровый номер 03-046-043-1969)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Река Бельбулак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Куртинское водохранилище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Бартогайское водохранилище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Алматинской области от "___" _____ 2025 года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Алматинской области от "21" ноября 2011 года № 246</w:t>
            </w:r>
          </w:p>
        </w:tc>
      </w:tr>
    </w:tbl>
    <w:bookmarkStart w:name="z48" w:id="30"/>
    <w:p>
      <w:pPr>
        <w:spacing w:after="0"/>
        <w:ind w:left="0"/>
        <w:jc w:val="left"/>
      </w:pPr>
      <w:r>
        <w:rPr>
          <w:rFonts w:ascii="Times New Roman"/>
          <w:b/>
          <w:i w:val="false"/>
          <w:color w:val="000000"/>
        </w:rPr>
        <w:t xml:space="preserve"> Режим хозяйственного использования водоохранных зон и полос Алматинской области</w:t>
      </w:r>
    </w:p>
    <w:bookmarkEnd w:id="30"/>
    <w:bookmarkStart w:name="z49" w:id="31"/>
    <w:p>
      <w:pPr>
        <w:spacing w:after="0"/>
        <w:ind w:left="0"/>
        <w:jc w:val="both"/>
      </w:pPr>
      <w:r>
        <w:rPr>
          <w:rFonts w:ascii="Times New Roman"/>
          <w:b w:val="false"/>
          <w:i w:val="false"/>
          <w:color w:val="000000"/>
          <w:sz w:val="28"/>
        </w:rPr>
        <w:t>
      1. На поверхностных водных объектах запрещаются:</w:t>
      </w:r>
    </w:p>
    <w:bookmarkEnd w:id="31"/>
    <w:bookmarkStart w:name="z50" w:id="32"/>
    <w:p>
      <w:pPr>
        <w:spacing w:after="0"/>
        <w:ind w:left="0"/>
        <w:jc w:val="both"/>
      </w:pPr>
      <w:r>
        <w:rPr>
          <w:rFonts w:ascii="Times New Roman"/>
          <w:b w:val="false"/>
          <w:i w:val="false"/>
          <w:color w:val="000000"/>
          <w:sz w:val="28"/>
        </w:rPr>
        <w:t>
      1) проведение операций по недропользованию, за исключением поисково-оценочных работ на подземные воды и их забора, операций по разведке или добыче углеводородов в казахстанском секторе Каспийского моря, а также старательства, добычи соли поваренной, лечебных грязей;</w:t>
      </w:r>
    </w:p>
    <w:bookmarkEnd w:id="32"/>
    <w:bookmarkStart w:name="z51" w:id="33"/>
    <w:p>
      <w:pPr>
        <w:spacing w:after="0"/>
        <w:ind w:left="0"/>
        <w:jc w:val="both"/>
      </w:pPr>
      <w:r>
        <w:rPr>
          <w:rFonts w:ascii="Times New Roman"/>
          <w:b w:val="false"/>
          <w:i w:val="false"/>
          <w:color w:val="000000"/>
          <w:sz w:val="28"/>
        </w:rPr>
        <w:t>
      2) загрязнение и засорение радиоактивными и токсичными веществами, твердыми бытовыми и производственными отходами, ядохимикатами, удобрениями, нефтяными, химическими продуктами в твердом и жидком виде;</w:t>
      </w:r>
    </w:p>
    <w:bookmarkEnd w:id="33"/>
    <w:bookmarkStart w:name="z52" w:id="34"/>
    <w:p>
      <w:pPr>
        <w:spacing w:after="0"/>
        <w:ind w:left="0"/>
        <w:jc w:val="both"/>
      </w:pPr>
      <w:r>
        <w:rPr>
          <w:rFonts w:ascii="Times New Roman"/>
          <w:b w:val="false"/>
          <w:i w:val="false"/>
          <w:color w:val="000000"/>
          <w:sz w:val="28"/>
        </w:rPr>
        <w:t>
      3) сброс сточных вод, не очищенных до нормативов допустимых сбросов;</w:t>
      </w:r>
    </w:p>
    <w:bookmarkEnd w:id="34"/>
    <w:bookmarkStart w:name="z53" w:id="35"/>
    <w:p>
      <w:pPr>
        <w:spacing w:after="0"/>
        <w:ind w:left="0"/>
        <w:jc w:val="both"/>
      </w:pPr>
      <w:r>
        <w:rPr>
          <w:rFonts w:ascii="Times New Roman"/>
          <w:b w:val="false"/>
          <w:i w:val="false"/>
          <w:color w:val="000000"/>
          <w:sz w:val="28"/>
        </w:rPr>
        <w:t>
      4) забор и (или) использование вод без утвержденного водного режима и разрешения на специальное водопользование;</w:t>
      </w:r>
    </w:p>
    <w:bookmarkEnd w:id="35"/>
    <w:bookmarkStart w:name="z54" w:id="36"/>
    <w:p>
      <w:pPr>
        <w:spacing w:after="0"/>
        <w:ind w:left="0"/>
        <w:jc w:val="both"/>
      </w:pPr>
      <w:r>
        <w:rPr>
          <w:rFonts w:ascii="Times New Roman"/>
          <w:b w:val="false"/>
          <w:i w:val="false"/>
          <w:color w:val="000000"/>
          <w:sz w:val="28"/>
        </w:rPr>
        <w:t>
      5) купание и санитарная обработка сельскохозяйственных животных;</w:t>
      </w:r>
    </w:p>
    <w:bookmarkEnd w:id="36"/>
    <w:bookmarkStart w:name="z55" w:id="37"/>
    <w:p>
      <w:pPr>
        <w:spacing w:after="0"/>
        <w:ind w:left="0"/>
        <w:jc w:val="both"/>
      </w:pPr>
      <w:r>
        <w:rPr>
          <w:rFonts w:ascii="Times New Roman"/>
          <w:b w:val="false"/>
          <w:i w:val="false"/>
          <w:color w:val="000000"/>
          <w:sz w:val="28"/>
        </w:rPr>
        <w:t>
      6) проведение работ, связанных со строительной деятельностью, сельскохозяйственными работами, бурением скважин, санацией поверхностных водных объектов, и иных работ без согласования с бассейновой водной инспекцией;</w:t>
      </w:r>
    </w:p>
    <w:bookmarkEnd w:id="37"/>
    <w:bookmarkStart w:name="z56" w:id="38"/>
    <w:p>
      <w:pPr>
        <w:spacing w:after="0"/>
        <w:ind w:left="0"/>
        <w:jc w:val="both"/>
      </w:pPr>
      <w:r>
        <w:rPr>
          <w:rFonts w:ascii="Times New Roman"/>
          <w:b w:val="false"/>
          <w:i w:val="false"/>
          <w:color w:val="000000"/>
          <w:sz w:val="28"/>
        </w:rPr>
        <w:t>
      7) захоронение выведенных из эксплуатации (поврежденных) судов и иных плавучих средств, транспортных средств (их механизмов и частей).</w:t>
      </w:r>
    </w:p>
    <w:bookmarkEnd w:id="38"/>
    <w:bookmarkStart w:name="z57" w:id="39"/>
    <w:p>
      <w:pPr>
        <w:spacing w:after="0"/>
        <w:ind w:left="0"/>
        <w:jc w:val="both"/>
      </w:pPr>
      <w:r>
        <w:rPr>
          <w:rFonts w:ascii="Times New Roman"/>
          <w:b w:val="false"/>
          <w:i w:val="false"/>
          <w:color w:val="000000"/>
          <w:sz w:val="28"/>
        </w:rPr>
        <w:t>
       2. В пределах водоохранных полос запрещаются любые виды хозяйственной деятельности, а также предоставление земельных участков для ведения хозяйственной и иной деятельности, за исключением:</w:t>
      </w:r>
    </w:p>
    <w:bookmarkEnd w:id="39"/>
    <w:bookmarkStart w:name="z58" w:id="40"/>
    <w:p>
      <w:pPr>
        <w:spacing w:after="0"/>
        <w:ind w:left="0"/>
        <w:jc w:val="both"/>
      </w:pPr>
      <w:r>
        <w:rPr>
          <w:rFonts w:ascii="Times New Roman"/>
          <w:b w:val="false"/>
          <w:i w:val="false"/>
          <w:color w:val="000000"/>
          <w:sz w:val="28"/>
        </w:rPr>
        <w:t>
       1) строительства и эксплуатации:</w:t>
      </w:r>
    </w:p>
    <w:bookmarkEnd w:id="40"/>
    <w:bookmarkStart w:name="z59" w:id="41"/>
    <w:p>
      <w:pPr>
        <w:spacing w:after="0"/>
        <w:ind w:left="0"/>
        <w:jc w:val="both"/>
      </w:pPr>
      <w:r>
        <w:rPr>
          <w:rFonts w:ascii="Times New Roman"/>
          <w:b w:val="false"/>
          <w:i w:val="false"/>
          <w:color w:val="000000"/>
          <w:sz w:val="28"/>
        </w:rPr>
        <w:t>
       водохозяйственных сооружений и их коммуникаций;</w:t>
      </w:r>
    </w:p>
    <w:bookmarkEnd w:id="41"/>
    <w:bookmarkStart w:name="z60" w:id="42"/>
    <w:p>
      <w:pPr>
        <w:spacing w:after="0"/>
        <w:ind w:left="0"/>
        <w:jc w:val="both"/>
      </w:pPr>
      <w:r>
        <w:rPr>
          <w:rFonts w:ascii="Times New Roman"/>
          <w:b w:val="false"/>
          <w:i w:val="false"/>
          <w:color w:val="000000"/>
          <w:sz w:val="28"/>
        </w:rPr>
        <w:t>
       мостов, мостовых сооружений;</w:t>
      </w:r>
    </w:p>
    <w:bookmarkEnd w:id="42"/>
    <w:bookmarkStart w:name="z61" w:id="43"/>
    <w:p>
      <w:pPr>
        <w:spacing w:after="0"/>
        <w:ind w:left="0"/>
        <w:jc w:val="both"/>
      </w:pPr>
      <w:r>
        <w:rPr>
          <w:rFonts w:ascii="Times New Roman"/>
          <w:b w:val="false"/>
          <w:i w:val="false"/>
          <w:color w:val="000000"/>
          <w:sz w:val="28"/>
        </w:rPr>
        <w:t>
       причалов, портов, пирсов и иных объектов инфраструктуры, связанных с деятельностью водного транспорта, охраны рыбных ресурсов и других водных животных, рыболовства и аквакультуры;</w:t>
      </w:r>
    </w:p>
    <w:bookmarkEnd w:id="43"/>
    <w:bookmarkStart w:name="z62" w:id="44"/>
    <w:p>
      <w:pPr>
        <w:spacing w:after="0"/>
        <w:ind w:left="0"/>
        <w:jc w:val="both"/>
      </w:pPr>
      <w:r>
        <w:rPr>
          <w:rFonts w:ascii="Times New Roman"/>
          <w:b w:val="false"/>
          <w:i w:val="false"/>
          <w:color w:val="000000"/>
          <w:sz w:val="28"/>
        </w:rPr>
        <w:t>
       рыбоводных прудов, рыбоводных бассейнов и рыбоводных объектов, а также коммуникаций к ним;</w:t>
      </w:r>
    </w:p>
    <w:bookmarkEnd w:id="44"/>
    <w:bookmarkStart w:name="z63" w:id="45"/>
    <w:p>
      <w:pPr>
        <w:spacing w:after="0"/>
        <w:ind w:left="0"/>
        <w:jc w:val="both"/>
      </w:pPr>
      <w:r>
        <w:rPr>
          <w:rFonts w:ascii="Times New Roman"/>
          <w:b w:val="false"/>
          <w:i w:val="false"/>
          <w:color w:val="000000"/>
          <w:sz w:val="28"/>
        </w:rPr>
        <w:t>
       детских игровых и спортивных площадок, пляжей, аквапарков и других рекреационных зон без капитального строительства зданий и сооружений;</w:t>
      </w:r>
    </w:p>
    <w:bookmarkEnd w:id="45"/>
    <w:bookmarkStart w:name="z64" w:id="46"/>
    <w:p>
      <w:pPr>
        <w:spacing w:after="0"/>
        <w:ind w:left="0"/>
        <w:jc w:val="both"/>
      </w:pPr>
      <w:r>
        <w:rPr>
          <w:rFonts w:ascii="Times New Roman"/>
          <w:b w:val="false"/>
          <w:i w:val="false"/>
          <w:color w:val="000000"/>
          <w:sz w:val="28"/>
        </w:rPr>
        <w:t>
       пунктов наблюдения за показателями состояния водных объектов;</w:t>
      </w:r>
    </w:p>
    <w:bookmarkEnd w:id="46"/>
    <w:bookmarkStart w:name="z65" w:id="47"/>
    <w:p>
      <w:pPr>
        <w:spacing w:after="0"/>
        <w:ind w:left="0"/>
        <w:jc w:val="both"/>
      </w:pPr>
      <w:r>
        <w:rPr>
          <w:rFonts w:ascii="Times New Roman"/>
          <w:b w:val="false"/>
          <w:i w:val="false"/>
          <w:color w:val="000000"/>
          <w:sz w:val="28"/>
        </w:rPr>
        <w:t>
       2) берегоукрепления, лесоразведения и озеленения;</w:t>
      </w:r>
    </w:p>
    <w:bookmarkEnd w:id="47"/>
    <w:bookmarkStart w:name="z66" w:id="48"/>
    <w:p>
      <w:pPr>
        <w:spacing w:after="0"/>
        <w:ind w:left="0"/>
        <w:jc w:val="both"/>
      </w:pPr>
      <w:r>
        <w:rPr>
          <w:rFonts w:ascii="Times New Roman"/>
          <w:b w:val="false"/>
          <w:i w:val="false"/>
          <w:color w:val="000000"/>
          <w:sz w:val="28"/>
        </w:rPr>
        <w:t>
      3) деятельности, разрешенной подпунктом 1) пункта 1 настоящего режима.</w:t>
      </w:r>
    </w:p>
    <w:bookmarkEnd w:id="48"/>
    <w:bookmarkStart w:name="z67" w:id="49"/>
    <w:p>
      <w:pPr>
        <w:spacing w:after="0"/>
        <w:ind w:left="0"/>
        <w:jc w:val="both"/>
      </w:pPr>
      <w:r>
        <w:rPr>
          <w:rFonts w:ascii="Times New Roman"/>
          <w:b w:val="false"/>
          <w:i w:val="false"/>
          <w:color w:val="000000"/>
          <w:sz w:val="28"/>
        </w:rPr>
        <w:t>
       3. В пределах водоохранных зон запрещаются:</w:t>
      </w:r>
    </w:p>
    <w:bookmarkEnd w:id="49"/>
    <w:bookmarkStart w:name="z68" w:id="50"/>
    <w:p>
      <w:pPr>
        <w:spacing w:after="0"/>
        <w:ind w:left="0"/>
        <w:jc w:val="both"/>
      </w:pPr>
      <w:r>
        <w:rPr>
          <w:rFonts w:ascii="Times New Roman"/>
          <w:b w:val="false"/>
          <w:i w:val="false"/>
          <w:color w:val="000000"/>
          <w:sz w:val="28"/>
        </w:rPr>
        <w:t>
       1) ввод в эксплуатацию новых и реконструированных объектов, не обеспеченных сооружениями и устройствами, предотвращающими загрязнение и засорение поверхностных водных объектов, водоохранных зон и полос;</w:t>
      </w:r>
    </w:p>
    <w:bookmarkEnd w:id="50"/>
    <w:bookmarkStart w:name="z69" w:id="51"/>
    <w:p>
      <w:pPr>
        <w:spacing w:after="0"/>
        <w:ind w:left="0"/>
        <w:jc w:val="both"/>
      </w:pPr>
      <w:r>
        <w:rPr>
          <w:rFonts w:ascii="Times New Roman"/>
          <w:b w:val="false"/>
          <w:i w:val="false"/>
          <w:color w:val="000000"/>
          <w:sz w:val="28"/>
        </w:rPr>
        <w:t>
       2) размещение и строительство автозаправочных станций, складов для хранения нефтепродуктов, пунктов технического осмотра, обслуживания, ремонта и мойки транспортных средств и сельскохозяйственной техники;</w:t>
      </w:r>
    </w:p>
    <w:bookmarkEnd w:id="51"/>
    <w:bookmarkStart w:name="z70" w:id="52"/>
    <w:p>
      <w:pPr>
        <w:spacing w:after="0"/>
        <w:ind w:left="0"/>
        <w:jc w:val="both"/>
      </w:pPr>
      <w:r>
        <w:rPr>
          <w:rFonts w:ascii="Times New Roman"/>
          <w:b w:val="false"/>
          <w:i w:val="false"/>
          <w:color w:val="000000"/>
          <w:sz w:val="28"/>
        </w:rPr>
        <w:t>
       3) размещение и строительство складов и площадок для хранения удобрений, пестицидов, ядохимикатов, навоза и их применение.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w:t>
      </w:r>
    </w:p>
    <w:bookmarkEnd w:id="52"/>
    <w:bookmarkStart w:name="z71" w:id="53"/>
    <w:p>
      <w:pPr>
        <w:spacing w:after="0"/>
        <w:ind w:left="0"/>
        <w:jc w:val="both"/>
      </w:pPr>
      <w:r>
        <w:rPr>
          <w:rFonts w:ascii="Times New Roman"/>
          <w:b w:val="false"/>
          <w:i w:val="false"/>
          <w:color w:val="000000"/>
          <w:sz w:val="28"/>
        </w:rPr>
        <w:t>
       4) размещение и устройство свалок твердых бытовых и промышленных отходов;</w:t>
      </w:r>
    </w:p>
    <w:bookmarkEnd w:id="53"/>
    <w:bookmarkStart w:name="z72" w:id="54"/>
    <w:p>
      <w:pPr>
        <w:spacing w:after="0"/>
        <w:ind w:left="0"/>
        <w:jc w:val="both"/>
      </w:pPr>
      <w:r>
        <w:rPr>
          <w:rFonts w:ascii="Times New Roman"/>
          <w:b w:val="false"/>
          <w:i w:val="false"/>
          <w:color w:val="000000"/>
          <w:sz w:val="28"/>
        </w:rPr>
        <w:t>
       5) размещение кладбищ;</w:t>
      </w:r>
    </w:p>
    <w:bookmarkEnd w:id="54"/>
    <w:bookmarkStart w:name="z73" w:id="55"/>
    <w:p>
      <w:pPr>
        <w:spacing w:after="0"/>
        <w:ind w:left="0"/>
        <w:jc w:val="both"/>
      </w:pPr>
      <w:r>
        <w:rPr>
          <w:rFonts w:ascii="Times New Roman"/>
          <w:b w:val="false"/>
          <w:i w:val="false"/>
          <w:color w:val="000000"/>
          <w:sz w:val="28"/>
        </w:rPr>
        <w:t>
       6) выпас сельскохозяйственных животных с превышением нормы нагрузки, размещение животноводческих хозяйств, убойных площадок (площадок по убою сельскохозяйственных животных), скотомогильников (биотермических ям), специальных хранилищ (могильников) пестицидов и тары из-под них;</w:t>
      </w:r>
    </w:p>
    <w:bookmarkEnd w:id="55"/>
    <w:bookmarkStart w:name="z74" w:id="56"/>
    <w:p>
      <w:pPr>
        <w:spacing w:after="0"/>
        <w:ind w:left="0"/>
        <w:jc w:val="both"/>
      </w:pPr>
      <w:r>
        <w:rPr>
          <w:rFonts w:ascii="Times New Roman"/>
          <w:b w:val="false"/>
          <w:i w:val="false"/>
          <w:color w:val="000000"/>
          <w:sz w:val="28"/>
        </w:rPr>
        <w:t>
       7) размещение накопителей сточных вод, полей орошения сточными водами, а также других объектов, обусловливающих опасность радиационного, химического, микробиологического, токсикологического и паразитологического загрязнения поверхностных и подземных вод.</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