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c0a2" w14:textId="008c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внутрихозяйственных ирригационных и коллекторно-дренажных систем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сентября 2025 года № 288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приказом и.о.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эксплуатации внутрихозяйственных ирригационных и коллекторно-дренажных систем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водных ресурсов и ирригации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постановления, направить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№288 от "18"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внутрихозяйственных ирригационных и коллекторно-дренажных систем Алматинской области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внутрихозяйственных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и определяют порядок эксплуатации ирригационных и коллекторно-дренажных систем (далее - Системы).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Системы подразделяются на магистральные, межхозяйственные и внутрихозяйственные.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—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- собственник).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