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bb5" w14:textId="36c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12 декабря 2024 года № 370 "Об утверждении Правил реализации механизмов стабилизации цен на социально значимые продовольственные товары 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августа 2025 года № 261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Алматинской области" (зарегистрирован в Реестре государственной регистрации нормативных правовых актов № 6197-05)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Алматинской области, утвержденных согласно приложению к указанному постановлению: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13-3. Объем социально значимых продовольственных товаров, приобретаемых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товаропроизводителей, перерабатывающих предприятий, оптовых поставщиков (дистрибьюторов), специализирующихся на реализации продовольственных товаров.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товаропроизводитель (перерабатывающее предприятие, оптовый поставщик (дистрибьютор), специализирующий на реализации продовольственных товаров) признается финансово устойчивым, если он соответствует в совокупности условиям по отсутствию просроченной задолженности по налогам и другим обязательным платежам в бюджет, обязательным пенсионным взносам в единый накопительный пенсионный фонд, а также по кредитам (займам), предоставленным банками второго уровня, организациями, осуществляющими отдельные виды банковских операций, и неисполненных обязательств перед специализированной организацией, а также неисполненных обязательств по исполнительным документам, ограничений и обременений на имущество субъекта предпринимательства.".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