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8bb5" w14:textId="36c8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Алматинской области от 12 декабря 2024 года № 370 "Об утверждении Правил реализации механизмов стабилизации цен на социально значимые продовольственные товары в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27 августа 2025 года № 261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12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реализации механизмов стабилизации цен на социально значимые продовольственные товары в Алматинской области" (зарегистрирован в Реестре государственной регистрации нормативных правовых актов № 6197-05)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реализации механизмов стабилизации цен на социально значимые продовольственные товары в Алматинской области, утвержденных согласно приложению к указанному постановлению: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"13-2. В рамках формирования регионального стабилизационного фонда продовольственных товаров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с применением форварда с установлением фиксированной цены.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Форвардное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на условиях предварительной оплаты в размере не более 70 (семидесяти) процентов от общей суммы форвардного договора и окончательного расчета после поставки продукции.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13-3. Объем социально значимых продовольственных товаров, приобретаемых в рамках форвардных договоров, формируется до 50 процентов от трехмесячной потребности населения (городского или общего) области, города республиканского значения, столицы на основе регионального спроса в соответствии с решением Комиссии.";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Социально значимые продовольственные товары приобретаемые в региональные стабилизационные фонды продовольственных товаров должны соответствовать требованиям технических регламентов.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21-2. При приобретении социально значимых продовольственных товаров в региональные стабилизационные фонды продовольственных товаров специализированная организация проводит анализ финансовой устойчивости сельскохозяйственных товаропроизводителей, перерабатывающих предприятий, оптовых поставщиков (дистрибьюторов), специализирующихся на реализации продовольственных товаров.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товаропроизводитель (перерабатывающее предприятие, оптовый поставщик (дистрибьютор), специализирующий на реализации продовольственных товаров) признается финансово устойчивым, если он соответствует в совокупности условиям по отсутствию просроченной задолженности по налогам и другим обязательным платежам в бюджет, обязательным пенсионным взносам в единый накопительный пенсионный фонд, а также по кредитам (займам), предоставленным банками второго уровня, организациями, осуществляющими отдельные виды банковских операций, и неисполненных обязательств перед специализированной организацией, а также неисполненных обязательств по исполнительным документам, ограничений и обременений на имущество субъекта предпринимательства.".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предпринимательства и индустриально-инновационного развития Алматинской области" в установленном законодательством Республики Казахстан порядке обеспечить: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