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b059" w14:textId="c50b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 июня 2025 года № 148. Утратило силу постановлением акимата Алматинской области от 9 декабря 2025 года № 370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01.09.2025 в соответствии с пунктом 4 настоящего постановления.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Алматинской области 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и перечень организаций, в которых должны выполняться общественные работы согласно приложению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Алматинской области" в установленном законодательством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Алматинской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