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98b7" w14:textId="00a9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января 2025 года № 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условия установления стимулирующих надбавок к должностным окладам работников организаций, финансируемых из областного бюджета согласно приложению,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"30" января 2025 года № 28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областного бюджета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организаций, финансируемых из областного бюджета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областного бюджета.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работников бюджетной организации осуществляется в течение календарного года.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Алматинский областной маслихат.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коммунального государственного учреждения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выплачиваются в организациях местного исполнительного органа области, работникам управленческого и основного персонала.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Стимулирующие надбавки не выплачиваются в период нахождения работника на испытательном сроке.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