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42a7" w14:textId="4274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Кишикумского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поступление целевые текущие трансферты из районного бюджета в сумме 51977,3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Кишикумского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Кишикумского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