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6ec9" w14:textId="16f6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Жанаконысского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Жанаконысского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целевые текущие трансферты из районного бюджета в сумме 40 421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Жанаконысского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Жанаконысского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