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430d" w14:textId="358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388 "Об утверждении бюджета Шетиргизского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533.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388 "Об утверждении бюджета Шетиргизского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Шетиргизского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58891,9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50553,9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59689,3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2025 год поступление текущего целевого трансферта из районного бюджета в сумме 50490,9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