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fea7" w14:textId="73ef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25 декабря 2024 года № 366 "Об утверждении Шалкарского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сентября 2025 года № 498.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2024 года № 366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7437303,9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- 5057603,6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- 38391,4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- 2341308,9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- 8265579,3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-60060,0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-768215,4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- 768215,4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828275,4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текущие целевые трансферты бюджетам города районного значения и сельских округов на 2025 год из районного бюджета в сумме 1505330,7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средний и капитальный ремонт автомобильных дорог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жилья коммунального жилого фонда для социально уязвимых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благоустройство населенного пункта победителю областногго конкурса "Үздік ауыл.";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7437303,9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5057603,6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1450205,6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951566,4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8265579,3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2334180,9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депутатов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926101,3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969230,2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721448,3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721448,3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сертификатов как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1791024,8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1333293,1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955275,2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 – 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-768215,4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2025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Бершугирский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1505330,7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