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2b92" w14:textId="f1e2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376 "Об утверждении Шалкарского городского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376 "Об утверждении Шалкарского районного бюджета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1327620,1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255647,2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20405,1 тысяч тенге; поступления трансфертов – 1048805,5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1421135,0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93514,9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93514,9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города Шалкар на 2025 год поступление текущего целевого трансферта из областного бюджета на капитальный ремонт автомобильных дорог улиц города в сумме 135002,0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Шалкар на 2025 год поступление текущего целевого трансферта из районного бюджета в сумме 913649,5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1048805,5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1048805,5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1048805,5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816866,6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816866,6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816866,6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(полностью неиспользованных)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III.Дефицит (профицит)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