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7f2" w14:textId="fb22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25 декабря 2024 года № 366 "Об утверждении Шалкарского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июля 2025 года № 465.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2024 года № 366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7162573,9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- 4752145,6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- 36591,4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- 2373836,9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- 7990849,3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-60060,0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-768215,4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- 768215,4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15728,0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828275,4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текущие целевые трансферты бюджетам города районного значения и сельских округов на 2025 год из районного бюджета в сумме 1477890,8 тысяч тенге, согласно приложения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средний и капитальный ремонт автомобильных дорог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жилья коммунального жилого фонда для социально уязвимых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Предумотреть в районном бюджете на 2025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рекострукцию сетей водоснабжения на 1030 километре, станциях Копмола, Жылан и разъезде Кендала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спортивного зала по улице Коныртобе в селе Шиликты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сетей водоснабжения в селе Кауылжыр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сетей водоснабжения в селе Шокысу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линий связи.";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7162573,9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4752145,6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858820,4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2373836,9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7990849,3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655147,1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депутатов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945680,1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984768,1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сертификатов как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1250425,3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715617,5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 – 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-768215,4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2025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Бершугирский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1477890,8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