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d175" w14:textId="c1fd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388 "Об утверждении бюджета Шетиргизского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марта 2025 года № 415.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388 "Об утверждении бюджета Шетиргизского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47463,0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48260,4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2025 год поступление текущего целевого трансферта из районного бюджета в сумме 39533,0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