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3751" w14:textId="e7b3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381 "Об утверждении бюджета Есет Котибарулы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марта 2025 года № 408.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381 "Об утверждении бюджета Есет Котибарулы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52724,0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- 5286,0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- 47438,0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- 53413,0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поступление текущего целевого трансферта из районного бюджета в сумме 47363,0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Есет Котибарулы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