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5b4f" w14:textId="0b45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103 609,6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1 908,6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Табантальского сельского округа на 2026 год объем субвенции с районного бюджета в сумме 39 025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2026 год поступление целевых текущих трансфертов из районного бюджета в сумме 30 700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Табантальского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