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42f" w14:textId="f6b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Коктауского сельского округа на 2026 год объем субвенции с районного бюджета в сумме 7 357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Коктау на 2026 год поступление целевых текущих трансфертов из районного бюджета в сумме 100 000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Коктау.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429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