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3c7" w14:textId="7bc0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Дөң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Дөң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сельского округа Дөң на 2026 год объем субвенций в сумме 29 274 тысяч тенге выделяемый с районного бюджета: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Дөң на 2026 год поступление целевых текущих трансфертов в сумме 179 766 тысяч тенге из районного бюджета.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428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428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428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