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3141" w14:textId="4b93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села Аккудык на 2026 год объем субвенции с районного бюджета в бюджет в сумме 29 656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Аккудык на 2026 год поступление целевых текущих трансфертов из районного бюджета в сумме 2 140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села Аккудык.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районнаого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2026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