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8275" w14:textId="1d78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Хромтаускому району на 2025-2029 годы</w:t>
      </w:r>
    </w:p>
    <w:p>
      <w:pPr>
        <w:spacing w:after="0"/>
        <w:ind w:left="0"/>
        <w:jc w:val="both"/>
      </w:pPr>
      <w:r>
        <w:rPr>
          <w:rFonts w:ascii="Times New Roman"/>
          <w:b w:val="false"/>
          <w:i w:val="false"/>
          <w:color w:val="000000"/>
          <w:sz w:val="28"/>
        </w:rPr>
        <w:t>Решение Хромтауского районного маслихата Актюбинской области от 20 августа 2025 года № 356</w:t>
      </w:r>
    </w:p>
    <w:p>
      <w:pPr>
        <w:spacing w:after="0"/>
        <w:ind w:left="0"/>
        <w:jc w:val="both"/>
      </w:pPr>
      <w:bookmarkStart w:name="z2" w:id="0"/>
      <w:r>
        <w:rPr>
          <w:rFonts w:ascii="Times New Roman"/>
          <w:b w:val="false"/>
          <w:i w:val="false"/>
          <w:color w:val="000000"/>
          <w:sz w:val="28"/>
        </w:rPr>
        <w:t xml:space="preserve">
      В соответствии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15 Земельного Кодекса Республики Казахстан 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Хромтауский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хромтаускому району на 2025-2029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Хромтауского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Хромтауского </w:t>
            </w:r>
            <w:r>
              <w:br/>
            </w:r>
            <w:r>
              <w:rPr>
                <w:rFonts w:ascii="Times New Roman"/>
                <w:b w:val="false"/>
                <w:i w:val="false"/>
                <w:color w:val="000000"/>
                <w:sz w:val="20"/>
              </w:rPr>
              <w:t xml:space="preserve">районного маслихата от </w:t>
            </w:r>
            <w:r>
              <w:br/>
            </w:r>
            <w:r>
              <w:rPr>
                <w:rFonts w:ascii="Times New Roman"/>
                <w:b w:val="false"/>
                <w:i w:val="false"/>
                <w:color w:val="000000"/>
                <w:sz w:val="20"/>
              </w:rPr>
              <w:t>2025 года 20 августа № 356</w:t>
            </w:r>
          </w:p>
        </w:tc>
      </w:tr>
    </w:tbl>
    <w:bookmarkStart w:name="z6" w:id="3"/>
    <w:p>
      <w:pPr>
        <w:spacing w:after="0"/>
        <w:ind w:left="0"/>
        <w:jc w:val="left"/>
      </w:pPr>
      <w:r>
        <w:rPr>
          <w:rFonts w:ascii="Times New Roman"/>
          <w:b/>
          <w:i w:val="false"/>
          <w:color w:val="000000"/>
        </w:rPr>
        <w:t xml:space="preserve"> План по управлению пастбищами и их использованию в Абайском сельском округе на 2025-2029 годы</w:t>
      </w:r>
    </w:p>
    <w:bookmarkEnd w:id="3"/>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 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рекомендуемых схем пастбище оборотов, на которой указываются схемы пастбище 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которые могут быть предоставлены в землепользование пастбище 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схема</w:t>
      </w:r>
      <w:r>
        <w:rPr>
          <w:rFonts w:ascii="Times New Roman"/>
          <w:b w:val="false"/>
          <w:i w:val="false"/>
          <w:color w:val="000000"/>
          <w:sz w:val="28"/>
        </w:rPr>
        <w:t xml:space="preserve">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w:t>
      </w:r>
      <w:r>
        <w:rPr>
          <w:rFonts w:ascii="Times New Roman"/>
          <w:b w:val="false"/>
          <w:i w:val="false"/>
          <w:color w:val="000000"/>
          <w:sz w:val="28"/>
        </w:rPr>
        <w:t>схема</w:t>
      </w:r>
      <w:r>
        <w:rPr>
          <w:rFonts w:ascii="Times New Roman"/>
          <w:b w:val="false"/>
          <w:i w:val="false"/>
          <w:color w:val="000000"/>
          <w:sz w:val="28"/>
        </w:rPr>
        <w:t xml:space="preserve">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 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 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Абайском </w:t>
            </w:r>
            <w:r>
              <w:br/>
            </w:r>
            <w:r>
              <w:rPr>
                <w:rFonts w:ascii="Times New Roman"/>
                <w:b w:val="false"/>
                <w:i w:val="false"/>
                <w:color w:val="000000"/>
                <w:sz w:val="20"/>
              </w:rPr>
              <w:t xml:space="preserve">сельском округе на </w:t>
            </w:r>
            <w:r>
              <w:br/>
            </w:r>
            <w:r>
              <w:rPr>
                <w:rFonts w:ascii="Times New Roman"/>
                <w:b w:val="false"/>
                <w:i w:val="false"/>
                <w:color w:val="000000"/>
                <w:sz w:val="20"/>
              </w:rPr>
              <w:t>2025-2029 годы</w:t>
            </w:r>
          </w:p>
        </w:tc>
      </w:tr>
    </w:tbl>
    <w:bookmarkStart w:name="z8" w:id="4"/>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4"/>
    <w:bookmarkStart w:name="z9" w:id="5"/>
    <w:p>
      <w:pPr>
        <w:spacing w:after="0"/>
        <w:ind w:left="0"/>
        <w:jc w:val="both"/>
      </w:pPr>
      <w:r>
        <w:rPr>
          <w:rFonts w:ascii="Times New Roman"/>
          <w:b w:val="false"/>
          <w:i w:val="false"/>
          <w:color w:val="000000"/>
          <w:sz w:val="28"/>
        </w:rPr>
        <w:t>
      Таблица 1. Распределение пастбищ по категориям земель Абайского сельского округа, гектаров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99230</w:t>
            </w:r>
          </w:p>
        </w:tc>
      </w:tr>
    </w:tbl>
    <w:p>
      <w:pPr>
        <w:spacing w:after="0"/>
        <w:ind w:left="0"/>
        <w:jc w:val="both"/>
      </w:pPr>
      <w:r>
        <w:rPr>
          <w:rFonts w:ascii="Times New Roman"/>
          <w:b w:val="false"/>
          <w:i w:val="false"/>
          <w:color w:val="000000"/>
          <w:sz w:val="28"/>
        </w:rPr>
        <w:t>
      По административно-территориальному делению Абайский сельский округ имеет 2 сельских населенных пункта. Общая площадь территории Абайского сельского округа составляет 99 230 гектаров. По категориям земли делятся на: земли сельскохозяйственного назначения – 84 779 га; земли населенных пунктов – 14 451 га. Особо охраняемых природных территорий, лесного фонда, водного фонда земель, запасов нет.</w:t>
      </w:r>
    </w:p>
    <w:bookmarkStart w:name="z10" w:id="6"/>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Тассай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p>
            <w:pPr>
              <w:spacing w:after="20"/>
              <w:ind w:left="20"/>
              <w:jc w:val="both"/>
            </w:pPr>
            <w:r>
              <w:rPr>
                <w:rFonts w:ascii="Times New Roman"/>
                <w:b w:val="false"/>
                <w:i w:val="false"/>
                <w:color w:val="000000"/>
                <w:sz w:val="20"/>
              </w:rPr>
              <w:t>
7659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p>
            <w:pPr>
              <w:spacing w:after="20"/>
              <w:ind w:left="20"/>
              <w:jc w:val="both"/>
            </w:pPr>
            <w:r>
              <w:rPr>
                <w:rFonts w:ascii="Times New Roman"/>
                <w:b w:val="false"/>
                <w:i w:val="false"/>
                <w:color w:val="000000"/>
                <w:sz w:val="20"/>
              </w:rPr>
              <w:t>
7659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p>
            <w:pPr>
              <w:spacing w:after="20"/>
              <w:ind w:left="20"/>
              <w:jc w:val="both"/>
            </w:pPr>
            <w:r>
              <w:rPr>
                <w:rFonts w:ascii="Times New Roman"/>
                <w:b w:val="false"/>
                <w:i w:val="false"/>
                <w:color w:val="000000"/>
                <w:sz w:val="20"/>
              </w:rPr>
              <w:t>
7659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Абайского сельского округа отсутствуют отдаленные, сезонные, аридные и посевные пастбища. В округе функционирует 31 крестьянское хозяйство, за которым закреплено 36 856,148 га пастбищ.</w:t>
      </w:r>
    </w:p>
    <w:bookmarkStart w:name="z11" w:id="7"/>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ТОО"Агро Лэнд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111140012240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ТОО"Агро Лэнд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111140012240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ТОО"Агро Лэнд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111140012240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"Алпыс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141264000494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810810300548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810810300548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ТОО"Акжар-Агро"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660908301576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690403301813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"Баянауыл"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750810300546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"Баянауыл"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750810300546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"Қыстаубай"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690330300792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"Гүлсім"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090464022091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"Гүлсім"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090464022091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200964036947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200964036947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"Есет Көкіұлы"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481103300170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Жолдасов М.М. Муслим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871105301170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Жолдасов М.М. Муслим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871105301170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Жолдасов М.М. Муслим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871105301170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"Кулуш"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460601402490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"Коктерек"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640919301969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130364024262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"Мысжан 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580423400075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"Мысжан 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580423400075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600826300214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760817300881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820930300255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100664012978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100664012978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550512400955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"Таскудук"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651003300390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"Тимур"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690115300205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"Үміт"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551201400342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"Шаруа-2"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"Шаруа-2"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"Шаруа-2"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"Шаруа-2"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"Шаруа-2"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36 856,148</w:t>
            </w:r>
          </w:p>
        </w:tc>
      </w:tr>
    </w:tbl>
    <w:p>
      <w:pPr>
        <w:spacing w:after="0"/>
        <w:ind w:left="0"/>
        <w:jc w:val="both"/>
      </w:pPr>
      <w:r>
        <w:rPr>
          <w:rFonts w:ascii="Times New Roman"/>
          <w:b w:val="false"/>
          <w:i w:val="false"/>
          <w:color w:val="000000"/>
          <w:sz w:val="28"/>
        </w:rPr>
        <w:t>
      Примечание: расшифровка аббревиатур: к/х – крестьянское хозяйство;</w:t>
      </w:r>
    </w:p>
    <w:p>
      <w:pPr>
        <w:spacing w:after="0"/>
        <w:ind w:left="0"/>
        <w:jc w:val="both"/>
      </w:pPr>
      <w:r>
        <w:rPr>
          <w:rFonts w:ascii="Times New Roman"/>
          <w:b w:val="false"/>
          <w:i w:val="false"/>
          <w:color w:val="000000"/>
          <w:sz w:val="28"/>
        </w:rPr>
        <w:t>
      расшифровка аббревиатур: ТОО- товарищество с ограниченной ответственностью;</w:t>
      </w:r>
    </w:p>
    <w:p>
      <w:pPr>
        <w:spacing w:after="0"/>
        <w:ind w:left="0"/>
        <w:jc w:val="both"/>
      </w:pPr>
      <w:r>
        <w:rPr>
          <w:rFonts w:ascii="Times New Roman"/>
          <w:b w:val="false"/>
          <w:i w:val="false"/>
          <w:color w:val="000000"/>
          <w:sz w:val="28"/>
        </w:rPr>
        <w:t>
      Численность сельскохозяйственных животных на территории сельского округа: крупного рогатого скота-418; овец и коз – 686 и лошадей-38 голов. В селе Абай: крупного рогатого скота-316; овец и коз – 584, лошадей - 31 голов. В селе Тассай: крупного рогатого скота-122; овец и коз – 102, лошадей - 7 голов. Коэффициент питательности пастбищных кормов сельского округа составляет до 0,28 кормовых единиц. Это означает, что 100 кг пастбищных кормов содержат до 28 кормовых единиц при естественной влажности. При таком питательном коэффициенте пастбищных кормов в сутки необходимы: крупный рогатый скот -32 кг; мелкий рогатый скот -6,4 кг; лошади – 35,7 кг; 240 дней в пастбищном периоде: крупный рогатый скот -7680 кг; мелкий рогатый скот -1536 кг; лошади-8568 кг. Продуктивность 1020 кг/га и кормовой коэффициент пастбищного корма 0,28. Выпасная нагрузка: КРС-7,7; мелкого рогатого скота-1,5 и лошадей-8,4 гектара на голову.</w:t>
      </w:r>
    </w:p>
    <w:bookmarkStart w:name="z12" w:id="8"/>
    <w:p>
      <w:pPr>
        <w:spacing w:after="0"/>
        <w:ind w:left="0"/>
        <w:jc w:val="both"/>
      </w:pPr>
      <w:r>
        <w:rPr>
          <w:rFonts w:ascii="Times New Roman"/>
          <w:b w:val="false"/>
          <w:i w:val="false"/>
          <w:color w:val="000000"/>
          <w:sz w:val="28"/>
        </w:rPr>
        <w:t>
      Таблица 4. Распределение пастбищ</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сельскохозяйственных животных требуется 4720,8 га. Крупный рогатый скот - 418; овцы и козы – 686 и лошади-38 голов пасутся на общественных пастбищах, площадь 14451 га, на удаленных пастбищах 0 голов, площадь 0 тыс. га. Общественная пастбищная площадь Абайского сельского округа обеспечивает потребность в пастбищных кормах для пасущихся животных. В населенном пункте Абай дефицит пастбищ не возникает.</w:t>
      </w:r>
    </w:p>
    <w:bookmarkStart w:name="z13" w:id="9"/>
    <w:p>
      <w:pPr>
        <w:spacing w:after="0"/>
        <w:ind w:left="0"/>
        <w:jc w:val="both"/>
      </w:pPr>
      <w:r>
        <w:rPr>
          <w:rFonts w:ascii="Times New Roman"/>
          <w:b w:val="false"/>
          <w:i w:val="false"/>
          <w:color w:val="000000"/>
          <w:sz w:val="28"/>
        </w:rPr>
        <w:t>
      Таблица 5. Требуемые дополнительные пастбища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Абайском сельском округе </w:t>
            </w:r>
            <w:r>
              <w:br/>
            </w:r>
            <w:r>
              <w:rPr>
                <w:rFonts w:ascii="Times New Roman"/>
                <w:b w:val="false"/>
                <w:i w:val="false"/>
                <w:color w:val="000000"/>
                <w:sz w:val="20"/>
              </w:rPr>
              <w:t>на 2025-2029 годы</w:t>
            </w:r>
          </w:p>
        </w:tc>
      </w:tr>
    </w:tbl>
    <w:bookmarkStart w:name="z15" w:id="10"/>
    <w:p>
      <w:pPr>
        <w:spacing w:after="0"/>
        <w:ind w:left="0"/>
        <w:jc w:val="left"/>
      </w:pPr>
      <w:r>
        <w:rPr>
          <w:rFonts w:ascii="Times New Roman"/>
          <w:b/>
          <w:i w:val="false"/>
          <w:color w:val="000000"/>
        </w:rPr>
        <w:t xml:space="preserve"> Сведения геоботанического обследования пастбищ</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8,20,308.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w:t>
            </w:r>
          </w:p>
          <w:p>
            <w:pPr>
              <w:spacing w:after="20"/>
              <w:ind w:left="20"/>
              <w:jc w:val="both"/>
            </w:pPr>
            <w:r>
              <w:rPr>
                <w:rFonts w:ascii="Times New Roman"/>
                <w:b w:val="false"/>
                <w:i w:val="false"/>
                <w:color w:val="000000"/>
                <w:sz w:val="20"/>
              </w:rPr>
              <w:t>
Разнотравные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Географическое положение</w:t>
      </w:r>
    </w:p>
    <w:p>
      <w:pPr>
        <w:spacing w:after="0"/>
        <w:ind w:left="0"/>
        <w:jc w:val="both"/>
      </w:pPr>
      <w:r>
        <w:rPr>
          <w:rFonts w:ascii="Times New Roman"/>
          <w:b w:val="false"/>
          <w:i w:val="false"/>
          <w:color w:val="000000"/>
          <w:sz w:val="28"/>
        </w:rPr>
        <w:t>
      Абай-село в Хромтауском районе Актюбинской области Казахстана. Административный центр Абайского сельского округа. Расположен в 15 километрах к западу от центра города Хромтау. Климат Климат сельского округа относится к засушливой степной зоне, характеризуется продолжительным суровым, коротким жарким летом, резкими контрастами зимних и летних температур, малым годовым количеством осадков, засухой. Почва Почва в основном коричневая и красновато-коричневая с небольшим количеством перегноя. В результате геоботанического исследования были выявлены следующие виды пастбищ: различные, Селеево-овсяно-полынные и овсяно-полынные, лугово-караменные кустарниковые растения. В травах встречаются: полынь, буйвол, каменная трава, осока, Изен, осока, мятлик, овсяница, камфоросма, ковыль, трава, ши, тамарикс, сенокос, Кокпек, пырей, вострец, астрагал, тобылгык, караган, сенокос. Общее проективное покрытие пастбищ сельского округа составляет 60% от общей площади. 3% трав, таких как горчица, киноа, тысячелистник, чертополох, сафора, - это наличие ядовитых и вредных растений. Потенциальная урожайность этих пастбищ составляла до 10,5 ц/га при естественной влажности. Сведения о скотомогильниках (биометрических ямах) В сельском округе имеется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Абайском </w:t>
            </w:r>
            <w:r>
              <w:br/>
            </w:r>
            <w:r>
              <w:rPr>
                <w:rFonts w:ascii="Times New Roman"/>
                <w:b w:val="false"/>
                <w:i w:val="false"/>
                <w:color w:val="000000"/>
                <w:sz w:val="20"/>
              </w:rPr>
              <w:t xml:space="preserve">сельском округе на </w:t>
            </w:r>
            <w:r>
              <w:br/>
            </w:r>
            <w:r>
              <w:rPr>
                <w:rFonts w:ascii="Times New Roman"/>
                <w:b w:val="false"/>
                <w:i w:val="false"/>
                <w:color w:val="000000"/>
                <w:sz w:val="20"/>
              </w:rPr>
              <w:t>2025-2029 годы</w:t>
            </w:r>
          </w:p>
        </w:tc>
      </w:tr>
    </w:tbl>
    <w:bookmarkStart w:name="z17" w:id="11"/>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Абайском </w:t>
            </w:r>
            <w:r>
              <w:br/>
            </w:r>
            <w:r>
              <w:rPr>
                <w:rFonts w:ascii="Times New Roman"/>
                <w:b w:val="false"/>
                <w:i w:val="false"/>
                <w:color w:val="000000"/>
                <w:sz w:val="20"/>
              </w:rPr>
              <w:t xml:space="preserve">сельском округе на </w:t>
            </w:r>
            <w:r>
              <w:br/>
            </w:r>
            <w:r>
              <w:rPr>
                <w:rFonts w:ascii="Times New Roman"/>
                <w:b w:val="false"/>
                <w:i w:val="false"/>
                <w:color w:val="000000"/>
                <w:sz w:val="20"/>
              </w:rPr>
              <w:t>2025-2029 годы</w:t>
            </w:r>
          </w:p>
        </w:tc>
      </w:tr>
    </w:tbl>
    <w:bookmarkStart w:name="z19" w:id="12"/>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владельца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"Айнұр"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030660005195/ 370427400480/ 900515451346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810810300548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 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590810301052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"Асылхан"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660908301576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"Әділет" 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690403301813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"ҚЫСТАУБАЙ"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690330300792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"Гүлсім"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090464022091/601208302342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200964036947/930612301485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"Есет-Көкіұлы"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481103300170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030660003892/631025401460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Жолдасов М.М. Муслим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871105301170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"Кулуш"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460601402490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"Коктерек"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640919301969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130364024262/540721301098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"Мысжан 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580423400075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600826300214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740514300593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651003300395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760817300881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"Орынбасар"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820930300255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100664012978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550512400955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"Таскудук"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651003300390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"Тұлпар"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090564004443/740727301788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"Тимур"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690115300205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"ҮМІТ"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551201400342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"Шаруа-2"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130364019573/870528300060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Умбеталина Назымгул/Артыгалина Молдир Даулетказиевна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Жанболат Амангалиевич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Шангытбаев Кабиден Умарович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Базаргалиев Урстембек Таубаевич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Жарменов Кулмырза Танирбергенович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Малсакбаев Нурлыбек Шайжанович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Бахитжан Улжабаевич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Ерлан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Нурашев Жолдыгалий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Ләззат Серікбайқызы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Муратбек Мухиадинович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Кулушева Самига Ниязбековна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Жалашев Шынберген Жаксыгалиевич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Айтмамбетов Байзан Умерзакович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Кумысбике Сулименовна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Малсакбаев Нурболат Килибаевич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Бисембай Сабырадинович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Шакирова Катира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Урунгулов Нурбек Баубекович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 Владимер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Қозбағаров Жамбыл Лайықұлы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Уразбике Бакитовна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Абденов Амансерик Закарьянович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Уразалин Талгат Тулепович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Рыскельдин Айманат Толыбаевич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Кенесарина Кулсара Кабакаевна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Канат Урзиматович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 w:id="13"/>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 w:id="14"/>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 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Выпас сельскохозяйственных животных на культурных пастбищах и аридных пастбищах отличается по множеству факторов, включая тип растительности, условия окружающей среды и методы управления. На культурных пастбищах, где растительность сформирована человеком, выпас часто более контролируемый и интенсивно управляемый, что позволяет оптимизировать продуктивность и качество корма. Аридные пастбища, напротив, характеризуются скудной растительностью и суровыми условиями, что требует более адаптивных стратегий выпаса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Абайском сельском округе </w:t>
            </w:r>
            <w:r>
              <w:br/>
            </w:r>
            <w:r>
              <w:rPr>
                <w:rFonts w:ascii="Times New Roman"/>
                <w:b w:val="false"/>
                <w:i w:val="false"/>
                <w:color w:val="000000"/>
                <w:sz w:val="20"/>
              </w:rPr>
              <w:t>на 2025-2029 годы</w:t>
            </w:r>
          </w:p>
        </w:tc>
      </w:tr>
    </w:tbl>
    <w:bookmarkStart w:name="z23" w:id="15"/>
    <w:p>
      <w:pPr>
        <w:spacing w:after="0"/>
        <w:ind w:left="0"/>
        <w:jc w:val="left"/>
      </w:pPr>
      <w:r>
        <w:rPr>
          <w:rFonts w:ascii="Times New Roman"/>
          <w:b/>
          <w:i w:val="false"/>
          <w:color w:val="000000"/>
        </w:rPr>
        <w:t xml:space="preserve"> Рекомендуемые схемы пастбище оборотов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both"/>
      </w:pPr>
      <w:r>
        <w:rPr>
          <w:rFonts w:ascii="Times New Roman"/>
          <w:b w:val="false"/>
          <w:i w:val="false"/>
          <w:color w:val="000000"/>
          <w:sz w:val="28"/>
        </w:rPr>
        <w:t>
      Пастбища сельского округа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Разбивка площадей пастбищ на отдельные выпасные участки;</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 полынно-злаковым типом. Продолжительность выпаса составляет </w:t>
      </w:r>
      <w:r>
        <w:rPr>
          <w:rFonts w:ascii="Times New Roman"/>
          <w:b/>
          <w:i w:val="false"/>
          <w:color w:val="000000"/>
          <w:sz w:val="28"/>
        </w:rPr>
        <w:t>(сентябрь-ноябрь)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p>
    <w:p>
      <w:pPr>
        <w:spacing w:after="0"/>
        <w:ind w:left="0"/>
        <w:jc w:val="both"/>
      </w:pPr>
      <w:r>
        <w:rPr>
          <w:rFonts w:ascii="Times New Roman"/>
          <w:b w:val="false"/>
          <w:i w:val="false"/>
          <w:color w:val="000000"/>
          <w:sz w:val="28"/>
        </w:rPr>
        <w:t>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В населенном пункте Абай дефицит пастбищ не возникает.</w:t>
      </w:r>
    </w:p>
    <w:bookmarkStart w:name="z269" w:id="16"/>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Абайского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628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17"/>
    <w:p>
      <w:pPr>
        <w:spacing w:after="0"/>
        <w:ind w:left="0"/>
        <w:jc w:val="both"/>
      </w:pPr>
      <w:r>
        <w:rPr>
          <w:rFonts w:ascii="Times New Roman"/>
          <w:b w:val="false"/>
          <w:i w:val="false"/>
          <w:color w:val="000000"/>
          <w:sz w:val="28"/>
        </w:rPr>
        <w:t xml:space="preserve">
      </w:t>
      </w:r>
      <w:r>
        <w:rPr>
          <w:rFonts w:ascii="Times New Roman"/>
          <w:b/>
          <w:i w:val="false"/>
          <w:color w:val="000000"/>
          <w:sz w:val="28"/>
        </w:rPr>
        <w:t>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18"/>
    <w:p>
      <w:pPr>
        <w:spacing w:after="0"/>
        <w:ind w:left="0"/>
        <w:jc w:val="both"/>
      </w:pPr>
      <w:r>
        <w:rPr>
          <w:rFonts w:ascii="Times New Roman"/>
          <w:b w:val="false"/>
          <w:i w:val="false"/>
          <w:color w:val="000000"/>
          <w:sz w:val="28"/>
        </w:rPr>
        <w:t xml:space="preserve">
      </w:t>
      </w:r>
      <w:r>
        <w:rPr>
          <w:rFonts w:ascii="Times New Roman"/>
          <w:b/>
          <w:i w:val="false"/>
          <w:color w:val="000000"/>
          <w:sz w:val="28"/>
        </w:rPr>
        <w:t>3. Схема (карта) с обозначением рекомендуемых схем пастбище оборотов, на которой указываются схемы пастбище оборотов, рекомендуемые на основании геоботанического обследования пастбищ</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341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19"/>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0"/>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 пользователям</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29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 </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913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2"/>
    <w:p>
      <w:pPr>
        <w:spacing w:after="0"/>
        <w:ind w:left="0"/>
        <w:jc w:val="both"/>
      </w:pPr>
      <w:r>
        <w:rPr>
          <w:rFonts w:ascii="Times New Roman"/>
          <w:b w:val="false"/>
          <w:i w:val="false"/>
          <w:color w:val="000000"/>
          <w:sz w:val="28"/>
        </w:rPr>
        <w:t xml:space="preserve">
      </w:t>
      </w:r>
      <w:r>
        <w:rPr>
          <w:rFonts w:ascii="Times New Roman"/>
          <w:b/>
          <w:i w:val="false"/>
          <w:color w:val="000000"/>
          <w:sz w:val="28"/>
        </w:rPr>
        <w:t>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406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406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3"/>
    <w:p>
      <w:pPr>
        <w:spacing w:after="0"/>
        <w:ind w:left="0"/>
        <w:jc w:val="both"/>
      </w:pPr>
      <w:r>
        <w:rPr>
          <w:rFonts w:ascii="Times New Roman"/>
          <w:b w:val="false"/>
          <w:i w:val="false"/>
          <w:color w:val="000000"/>
          <w:sz w:val="28"/>
        </w:rPr>
        <w:t xml:space="preserve">
      </w:t>
      </w:r>
      <w:r>
        <w:rPr>
          <w:rFonts w:ascii="Times New Roman"/>
          <w:b/>
          <w:i w:val="false"/>
          <w:color w:val="000000"/>
          <w:sz w:val="28"/>
        </w:rPr>
        <w:t>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лиц, не обеспеченных пастбищами</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962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Хромтауского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2025 года 20 августа № 356</w:t>
            </w:r>
          </w:p>
        </w:tc>
      </w:tr>
    </w:tbl>
    <w:bookmarkStart w:name="z25" w:id="24"/>
    <w:p>
      <w:pPr>
        <w:spacing w:after="0"/>
        <w:ind w:left="0"/>
        <w:jc w:val="left"/>
      </w:pPr>
      <w:r>
        <w:rPr>
          <w:rFonts w:ascii="Times New Roman"/>
          <w:b/>
          <w:i w:val="false"/>
          <w:color w:val="000000"/>
        </w:rPr>
        <w:t xml:space="preserve"> План по управлению пастбищами и их использованию в Акжарском сельском округе на 2025-2029 годы</w:t>
      </w:r>
    </w:p>
    <w:bookmarkEnd w:id="2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 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рекомендуемых схем пастбище оборотов, на которой указываются схемы пастбище 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которые могут быть предоставлены в землепользование пастбище 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схема</w:t>
      </w:r>
      <w:r>
        <w:rPr>
          <w:rFonts w:ascii="Times New Roman"/>
          <w:b w:val="false"/>
          <w:i w:val="false"/>
          <w:color w:val="000000"/>
          <w:sz w:val="28"/>
        </w:rPr>
        <w:t xml:space="preserve">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w:t>
      </w:r>
      <w:r>
        <w:rPr>
          <w:rFonts w:ascii="Times New Roman"/>
          <w:b w:val="false"/>
          <w:i w:val="false"/>
          <w:color w:val="000000"/>
          <w:sz w:val="28"/>
        </w:rPr>
        <w:t>схема</w:t>
      </w:r>
      <w:r>
        <w:rPr>
          <w:rFonts w:ascii="Times New Roman"/>
          <w:b w:val="false"/>
          <w:i w:val="false"/>
          <w:color w:val="000000"/>
          <w:sz w:val="28"/>
        </w:rPr>
        <w:t xml:space="preserve">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 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 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Акжарском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27" w:id="25"/>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25"/>
    <w:bookmarkStart w:name="z28" w:id="26"/>
    <w:p>
      <w:pPr>
        <w:spacing w:after="0"/>
        <w:ind w:left="0"/>
        <w:jc w:val="both"/>
      </w:pPr>
      <w:r>
        <w:rPr>
          <w:rFonts w:ascii="Times New Roman"/>
          <w:b w:val="false"/>
          <w:i w:val="false"/>
          <w:color w:val="000000"/>
          <w:sz w:val="28"/>
        </w:rPr>
        <w:t>
      Таблица 1. Распределение пастбищ по категориям земель Акжарского сельского округа, гектаров</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49409</w:t>
            </w:r>
          </w:p>
        </w:tc>
      </w:tr>
    </w:tbl>
    <w:p>
      <w:pPr>
        <w:spacing w:after="0"/>
        <w:ind w:left="0"/>
        <w:jc w:val="both"/>
      </w:pPr>
      <w:r>
        <w:rPr>
          <w:rFonts w:ascii="Times New Roman"/>
          <w:b w:val="false"/>
          <w:i w:val="false"/>
          <w:color w:val="000000"/>
          <w:sz w:val="28"/>
        </w:rPr>
        <w:t>
      По административно-территориальному делению в Акжарском сельском округе имеется 2 сельских населенных пункта. Общая площадь территории Акжарского сельского округа составляет 49 409 гектаров. По категориям земли делятся на: земли сельскохозяйственного назначения – 41701 гектар; земли населенных пунктов – 7708 гектар. Особо охраняемых природных территорий, лесного фонда, водного фонда земель, запасов нет.</w:t>
      </w:r>
    </w:p>
    <w:bookmarkStart w:name="z29" w:id="27"/>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p>
            <w:pPr>
              <w:spacing w:after="20"/>
              <w:ind w:left="20"/>
              <w:jc w:val="both"/>
            </w:pPr>
            <w:r>
              <w:rPr>
                <w:rFonts w:ascii="Times New Roman"/>
                <w:b w:val="false"/>
                <w:i w:val="false"/>
                <w:color w:val="000000"/>
                <w:sz w:val="20"/>
              </w:rPr>
              <w:t>
Жазық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p>
            <w:pPr>
              <w:spacing w:after="20"/>
              <w:ind w:left="20"/>
              <w:jc w:val="both"/>
            </w:pPr>
            <w:r>
              <w:rPr>
                <w:rFonts w:ascii="Times New Roman"/>
                <w:b w:val="false"/>
                <w:i w:val="false"/>
                <w:color w:val="000000"/>
                <w:sz w:val="20"/>
              </w:rPr>
              <w:t>
696,5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p>
            <w:pPr>
              <w:spacing w:after="20"/>
              <w:ind w:left="20"/>
              <w:jc w:val="both"/>
            </w:pPr>
            <w:r>
              <w:rPr>
                <w:rFonts w:ascii="Times New Roman"/>
                <w:b w:val="false"/>
                <w:i w:val="false"/>
                <w:color w:val="000000"/>
                <w:sz w:val="20"/>
              </w:rPr>
              <w:t>
696,5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p>
            <w:pPr>
              <w:spacing w:after="20"/>
              <w:ind w:left="20"/>
              <w:jc w:val="both"/>
            </w:pPr>
            <w:r>
              <w:rPr>
                <w:rFonts w:ascii="Times New Roman"/>
                <w:b w:val="false"/>
                <w:i w:val="false"/>
                <w:color w:val="000000"/>
                <w:sz w:val="20"/>
              </w:rPr>
              <w:t>
696,5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Акжарского сельского округа отсутствуют отдаленные, сезонные, аридные и посевные пастбища. В округе функционирует 31 крестьянское хозяйство, за которым закреплено 36 856,148 га пастбищ.</w:t>
      </w:r>
    </w:p>
    <w:bookmarkStart w:name="z30" w:id="28"/>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730516350401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730516350401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090464005468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090464005468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490627300683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490627300683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180564038803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680623300790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"Баянауыл"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"Баянауыл"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"Баянауыл"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"Баянауыл"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"Бокейхан"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560624168411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"Геобазис"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870718164587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"Геобазис"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870718164587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"Геобазис"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870718164587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"Геобазис"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870718164587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02-034-007-1632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850628751235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850628751235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"Жаңа-қоныс"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050530300456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540115302043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540115302043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480907305346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"Нартай"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120240558971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"Нартай"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120240558971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"Нартай"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120240558971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242980565333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242980565333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"Спарта"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880205302240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110823345128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к/х"Талғат"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110823345128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740430350987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к/х"Тұлпар"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740430350987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"Шурави"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780910400201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"Юриол"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790123450421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25 035,39</w:t>
            </w:r>
          </w:p>
        </w:tc>
      </w:tr>
    </w:tbl>
    <w:p>
      <w:pPr>
        <w:spacing w:after="0"/>
        <w:ind w:left="0"/>
        <w:jc w:val="both"/>
      </w:pPr>
      <w:r>
        <w:rPr>
          <w:rFonts w:ascii="Times New Roman"/>
          <w:b w:val="false"/>
          <w:i w:val="false"/>
          <w:color w:val="000000"/>
          <w:sz w:val="28"/>
        </w:rPr>
        <w:t>
      Примечание: расшифровка аббревиатур: к/х – крестьянское хозяйство;</w:t>
      </w:r>
    </w:p>
    <w:p>
      <w:pPr>
        <w:spacing w:after="0"/>
        <w:ind w:left="0"/>
        <w:jc w:val="both"/>
      </w:pPr>
      <w:r>
        <w:rPr>
          <w:rFonts w:ascii="Times New Roman"/>
          <w:b w:val="false"/>
          <w:i w:val="false"/>
          <w:color w:val="000000"/>
          <w:sz w:val="28"/>
        </w:rPr>
        <w:t>
      расшифровка аббревиатур: ТОО- товарищество с ограниченной ответственностью;</w:t>
      </w:r>
    </w:p>
    <w:p>
      <w:pPr>
        <w:spacing w:after="0"/>
        <w:ind w:left="0"/>
        <w:jc w:val="both"/>
      </w:pPr>
      <w:r>
        <w:rPr>
          <w:rFonts w:ascii="Times New Roman"/>
          <w:b w:val="false"/>
          <w:i w:val="false"/>
          <w:color w:val="000000"/>
          <w:sz w:val="28"/>
        </w:rPr>
        <w:t>
      Численность сельскохозяйственных животных на территории сельского округа: крупного рогатого скота-1587 овец и коз – 2905 и лошадей-205 голов. В селе Акжар: крупного рогатого скота-1419; овец и коз – 2454, лошадей - 186 голов. В селе Жазык: крупного рогатого скота-168; овец и коз – 451, лошадей - 19 голов. Коэффициент питательности пастбищных кормов сельского округа составляет до 0,28 кормовых единиц. Это означает, что 100 кг пастбищных кормов содержат до 28 кормовых единиц при естественной влажности. При таком питательном коэффициенте пастбищных кормов в сутки необходимы: крупный рогатый скот -32 кг; мелкий рогатый скот -6,4 кг; лошади – 35,7 кг; 240 дней в пастбищном периоде: крупный рогатый скот -7680 кг; мелкий рогатый скот -1536 кг; лошади-8568 кг. Продуктивность 1020 кг/га и кормовой коэффициент пастбищного корма 0,28. Выпасная нагрузка: КРС-7,7; мелкого рогатого скота-1,5 и лошадей-8,4 гектара на голову.</w:t>
      </w:r>
    </w:p>
    <w:bookmarkStart w:name="z31" w:id="29"/>
    <w:p>
      <w:pPr>
        <w:spacing w:after="0"/>
        <w:ind w:left="0"/>
        <w:jc w:val="both"/>
      </w:pPr>
      <w:r>
        <w:rPr>
          <w:rFonts w:ascii="Times New Roman"/>
          <w:b w:val="false"/>
          <w:i w:val="false"/>
          <w:color w:val="000000"/>
          <w:sz w:val="28"/>
        </w:rPr>
        <w:t>
      Таблица 4. Распределение пастбищ</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сельскохозяйственных животных требуется 21095,6 га. Крупный рогатый скот -1587; овцы и козы - 2905 и лошади – 205 голов пасутся на общественных пастбищах, площадь 7708 га, на удаленных пастбищах 0 голов, площадь 0 тыс. га. Однако дефицит пастбищ в населенном пункте Акжар составил 13387,6 га, в связи с чем необходимо предусмотреть перераспределение пастбищных территорий между населенными пунктами.</w:t>
      </w:r>
    </w:p>
    <w:bookmarkStart w:name="z32" w:id="30"/>
    <w:p>
      <w:pPr>
        <w:spacing w:after="0"/>
        <w:ind w:left="0"/>
        <w:jc w:val="both"/>
      </w:pPr>
      <w:r>
        <w:rPr>
          <w:rFonts w:ascii="Times New Roman"/>
          <w:b w:val="false"/>
          <w:i w:val="false"/>
          <w:color w:val="000000"/>
          <w:sz w:val="28"/>
        </w:rPr>
        <w:t>
      Таблица 5. Требуемые дополнительные пастбища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Акжарском сельском округе </w:t>
            </w:r>
            <w:r>
              <w:br/>
            </w:r>
            <w:r>
              <w:rPr>
                <w:rFonts w:ascii="Times New Roman"/>
                <w:b w:val="false"/>
                <w:i w:val="false"/>
                <w:color w:val="000000"/>
                <w:sz w:val="20"/>
              </w:rPr>
              <w:t>на 2025-2029 годы</w:t>
            </w:r>
          </w:p>
        </w:tc>
      </w:tr>
    </w:tbl>
    <w:bookmarkStart w:name="z34" w:id="31"/>
    <w:p>
      <w:pPr>
        <w:spacing w:after="0"/>
        <w:ind w:left="0"/>
        <w:jc w:val="left"/>
      </w:pPr>
      <w:r>
        <w:rPr>
          <w:rFonts w:ascii="Times New Roman"/>
          <w:b/>
          <w:i w:val="false"/>
          <w:color w:val="000000"/>
        </w:rPr>
        <w:t xml:space="preserve"> Сведения геоботанического обследования пастбищ</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w:t>
            </w:r>
          </w:p>
          <w:p>
            <w:pPr>
              <w:spacing w:after="20"/>
              <w:ind w:left="20"/>
              <w:jc w:val="both"/>
            </w:pPr>
            <w:r>
              <w:rPr>
                <w:rFonts w:ascii="Times New Roman"/>
                <w:b w:val="false"/>
                <w:i w:val="false"/>
                <w:color w:val="000000"/>
                <w:sz w:val="20"/>
              </w:rPr>
              <w:t>
Разнотравные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w:t>
            </w:r>
          </w:p>
          <w:p>
            <w:pPr>
              <w:spacing w:after="20"/>
              <w:ind w:left="20"/>
              <w:jc w:val="both"/>
            </w:pPr>
            <w:r>
              <w:rPr>
                <w:rFonts w:ascii="Times New Roman"/>
                <w:b w:val="false"/>
                <w:i w:val="false"/>
                <w:color w:val="000000"/>
                <w:sz w:val="20"/>
              </w:rPr>
              <w:t>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Географическое положение</w:t>
      </w:r>
    </w:p>
    <w:p>
      <w:pPr>
        <w:spacing w:after="0"/>
        <w:ind w:left="0"/>
        <w:jc w:val="both"/>
      </w:pPr>
      <w:r>
        <w:rPr>
          <w:rFonts w:ascii="Times New Roman"/>
          <w:b w:val="false"/>
          <w:i w:val="false"/>
          <w:color w:val="000000"/>
          <w:sz w:val="28"/>
        </w:rPr>
        <w:t>
      Акжар-село в Хромтауском районе Актюбинской области Казахстана. Административный центр Акжарского сельского округа. Расположен в 40 километрах к западу от центра города Хромтау. Климат Климат сельского округа относится к засушливой степной зоне, характеризуется продолжительным суровым, коротким жарким летом, резкими контрастами зимних и летних температур, малым годовым количеством осадков, засухой. Почва Почва в основном коричневая и красновато-коричневая с небольшим количеством перегноя. В результате геоботанического исследования были выявлены следующие виды пастбищ: различные, Селеево-овсяно-полынные и овсяно-полынные, лугово-караменные кустарниковые растения. В травах встречаются: полынь, буйвол, каменная трава, осока, Изен, осока, мятлик, овсяница, камфоросма, ковыль, трава, ши, тамарикс, сенокос, Кокпек, пырей, вострец, астрагал, тобылгык, караган, сенокос. Общее проективное покрытие пастбищ сельского округа составляет 60% от общей площади. 3% трав, таких как горчица, киноа, тысячелистник, чертополох, сафора, - это наличие ядовитых и вредных растений. Потенциальная урожайность этих пастбищ составляла до 10,5 ц/га при естественной влажности. Сведения о скотомогильниках (биометрических ямах) В сельском округе имеется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Акжарском сельском округе </w:t>
            </w:r>
            <w:r>
              <w:br/>
            </w:r>
            <w:r>
              <w:rPr>
                <w:rFonts w:ascii="Times New Roman"/>
                <w:b w:val="false"/>
                <w:i w:val="false"/>
                <w:color w:val="000000"/>
                <w:sz w:val="20"/>
              </w:rPr>
              <w:t>на 2025-2029 годы</w:t>
            </w:r>
          </w:p>
        </w:tc>
      </w:tr>
    </w:tbl>
    <w:bookmarkStart w:name="z36" w:id="32"/>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Акжарском сельском округе </w:t>
            </w:r>
            <w:r>
              <w:br/>
            </w:r>
            <w:r>
              <w:rPr>
                <w:rFonts w:ascii="Times New Roman"/>
                <w:b w:val="false"/>
                <w:i w:val="false"/>
                <w:color w:val="000000"/>
                <w:sz w:val="20"/>
              </w:rPr>
              <w:t>на 2025-2029 годы</w:t>
            </w:r>
          </w:p>
        </w:tc>
      </w:tr>
    </w:tbl>
    <w:bookmarkStart w:name="z38" w:id="33"/>
    <w:p>
      <w:pPr>
        <w:spacing w:after="0"/>
        <w:ind w:left="0"/>
        <w:jc w:val="left"/>
      </w:pPr>
      <w:r>
        <w:rPr>
          <w:rFonts w:ascii="Times New Roman"/>
          <w:b/>
          <w:i w:val="false"/>
          <w:color w:val="000000"/>
        </w:rPr>
        <w:t xml:space="preserve"> Таблица 1. Данные о численности поголовья сельскохозяйственных животных, с указанием их владельцев</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номер/индивидуальный идентификационный номер владельца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730516350401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090464005468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490627300683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180564038803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680623300790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"Баянауыл"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130364010897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"Бокейхан"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560624168411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850628751235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540115302043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480907305346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"Нартай"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120240558971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242980565333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"Спарта"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880205302240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110823345128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740430350987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"Шурави"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780910400201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"Юриол"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790123450421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Искулов Орынбасар Мухтарович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Суиналин Тлектес Суйналинович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Джубаназаров Ернар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Бакыт Умирсерикович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Нұржан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Ишниязов Зейнулла Билялович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Бақыт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Жаншуаков Нурлан Отарович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Ардақ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Нагашибай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Акимниязов Кайдауыл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Аслан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Задыгерей Нурмагамбетович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Санкибаев Нурхан Тлепович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Утянов Аслан Бидаулетович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Ержан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Талғат Орынтаевич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Кулмашев Руслан Базарбаевич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Башеев Кеулимжай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Искулова Амина Сайлауовна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 w:id="34"/>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0" w:id="35"/>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Выпас сельскохозяйственных животных на культурных пастбищах и аридных пастбищах отличается по множеству факторов, включая тип растительности, условия окружающей среды и методы управления. На культурных пастбищах, где растительность сформирована человеком, выпас часто более контролируемый и интенсивно управляемый, что позволяет оптимизировать продуктивность и качество корма. Аридные пастбища, напротив, характеризуются скудной растительностью и суровыми условиями, что требует более адаптивных стратегий выпаса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Акжарском сельском округе </w:t>
            </w:r>
            <w:r>
              <w:br/>
            </w:r>
            <w:r>
              <w:rPr>
                <w:rFonts w:ascii="Times New Roman"/>
                <w:b w:val="false"/>
                <w:i w:val="false"/>
                <w:color w:val="000000"/>
                <w:sz w:val="20"/>
              </w:rPr>
              <w:t>на 2025-2029 годы</w:t>
            </w:r>
          </w:p>
        </w:tc>
      </w:tr>
    </w:tbl>
    <w:bookmarkStart w:name="z42" w:id="36"/>
    <w:p>
      <w:pPr>
        <w:spacing w:after="0"/>
        <w:ind w:left="0"/>
        <w:jc w:val="left"/>
      </w:pPr>
      <w:r>
        <w:rPr>
          <w:rFonts w:ascii="Times New Roman"/>
          <w:b/>
          <w:i w:val="false"/>
          <w:color w:val="000000"/>
        </w:rPr>
        <w:t xml:space="preserve"> Рекомендуемые схемы пастбищеоборотов</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both"/>
      </w:pPr>
      <w:r>
        <w:rPr>
          <w:rFonts w:ascii="Times New Roman"/>
          <w:b w:val="false"/>
          <w:i w:val="false"/>
          <w:color w:val="000000"/>
          <w:sz w:val="28"/>
        </w:rPr>
        <w:t>
      Пастбища сельского округа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Разбивка площадей пастбищ на отдельные выпасные участки;</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 полынно-злаковым типом. Продолжительность выпаса составляет </w:t>
      </w:r>
      <w:r>
        <w:rPr>
          <w:rFonts w:ascii="Times New Roman"/>
          <w:b/>
          <w:i w:val="false"/>
          <w:color w:val="000000"/>
          <w:sz w:val="28"/>
        </w:rPr>
        <w:t>(сентябрь-ноябрь)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p>
    <w:p>
      <w:pPr>
        <w:spacing w:after="0"/>
        <w:ind w:left="0"/>
        <w:jc w:val="both"/>
      </w:pPr>
      <w:r>
        <w:rPr>
          <w:rFonts w:ascii="Times New Roman"/>
          <w:b w:val="false"/>
          <w:i w:val="false"/>
          <w:color w:val="000000"/>
          <w:sz w:val="28"/>
        </w:rPr>
        <w:t>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В населенном пункте Акжар дефицит пастбищ не возникает.</w:t>
      </w:r>
    </w:p>
    <w:bookmarkStart w:name="z277" w:id="37"/>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Акжарского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38"/>
    <w:p>
      <w:pPr>
        <w:spacing w:after="0"/>
        <w:ind w:left="0"/>
        <w:jc w:val="both"/>
      </w:pPr>
      <w:r>
        <w:rPr>
          <w:rFonts w:ascii="Times New Roman"/>
          <w:b w:val="false"/>
          <w:i w:val="false"/>
          <w:color w:val="000000"/>
          <w:sz w:val="28"/>
        </w:rPr>
        <w:t xml:space="preserve">
      </w:t>
      </w:r>
      <w:r>
        <w:rPr>
          <w:rFonts w:ascii="Times New Roman"/>
          <w:b/>
          <w:i w:val="false"/>
          <w:color w:val="000000"/>
          <w:sz w:val="28"/>
        </w:rPr>
        <w:t>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374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39"/>
    <w:p>
      <w:pPr>
        <w:spacing w:after="0"/>
        <w:ind w:left="0"/>
        <w:jc w:val="both"/>
      </w:pPr>
      <w:r>
        <w:rPr>
          <w:rFonts w:ascii="Times New Roman"/>
          <w:b w:val="false"/>
          <w:i w:val="false"/>
          <w:color w:val="000000"/>
          <w:sz w:val="28"/>
        </w:rPr>
        <w:t xml:space="preserve">
      </w:t>
      </w:r>
      <w:r>
        <w:rPr>
          <w:rFonts w:ascii="Times New Roman"/>
          <w:b/>
          <w:i w:val="false"/>
          <w:color w:val="000000"/>
          <w:sz w:val="28"/>
        </w:rPr>
        <w:t>3. Карта с указанием схем, рекомендуемых к пастбищным оборотам</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13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40"/>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41"/>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 пользователям</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660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42"/>
    <w:p>
      <w:pPr>
        <w:spacing w:after="0"/>
        <w:ind w:left="0"/>
        <w:jc w:val="both"/>
      </w:pPr>
      <w:r>
        <w:rPr>
          <w:rFonts w:ascii="Times New Roman"/>
          <w:b w:val="false"/>
          <w:i w:val="false"/>
          <w:color w:val="000000"/>
          <w:sz w:val="28"/>
        </w:rPr>
        <w:t xml:space="preserve">
      </w:t>
      </w:r>
      <w:r>
        <w:rPr>
          <w:rFonts w:ascii="Times New Roman"/>
          <w:b/>
          <w:i w:val="false"/>
          <w:color w:val="000000"/>
          <w:sz w:val="28"/>
        </w:rPr>
        <w:t>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119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43"/>
    <w:p>
      <w:pPr>
        <w:spacing w:after="0"/>
        <w:ind w:left="0"/>
        <w:jc w:val="both"/>
      </w:pPr>
      <w:r>
        <w:rPr>
          <w:rFonts w:ascii="Times New Roman"/>
          <w:b w:val="false"/>
          <w:i w:val="false"/>
          <w:color w:val="000000"/>
          <w:sz w:val="28"/>
        </w:rPr>
        <w:t xml:space="preserve">
      </w:t>
      </w:r>
      <w:r>
        <w:rPr>
          <w:rFonts w:ascii="Times New Roman"/>
          <w:b/>
          <w:i w:val="false"/>
          <w:color w:val="000000"/>
          <w:sz w:val="28"/>
        </w:rPr>
        <w:t>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343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44"/>
    <w:p>
      <w:pPr>
        <w:spacing w:after="0"/>
        <w:ind w:left="0"/>
        <w:jc w:val="both"/>
      </w:pPr>
      <w:r>
        <w:rPr>
          <w:rFonts w:ascii="Times New Roman"/>
          <w:b w:val="false"/>
          <w:i w:val="false"/>
          <w:color w:val="000000"/>
          <w:sz w:val="28"/>
        </w:rPr>
        <w:t xml:space="preserve">
      </w:t>
      </w:r>
      <w:r>
        <w:rPr>
          <w:rFonts w:ascii="Times New Roman"/>
          <w:b/>
          <w:i w:val="false"/>
          <w:color w:val="000000"/>
          <w:sz w:val="28"/>
        </w:rPr>
        <w:t>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лиц, не обеспеченных пастбищами</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216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решению Хромтауского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2025 года 20 августа № 356</w:t>
            </w:r>
          </w:p>
        </w:tc>
      </w:tr>
    </w:tbl>
    <w:bookmarkStart w:name="z44" w:id="45"/>
    <w:p>
      <w:pPr>
        <w:spacing w:after="0"/>
        <w:ind w:left="0"/>
        <w:jc w:val="left"/>
      </w:pPr>
      <w:r>
        <w:rPr>
          <w:rFonts w:ascii="Times New Roman"/>
          <w:b/>
          <w:i w:val="false"/>
          <w:color w:val="000000"/>
        </w:rPr>
        <w:t xml:space="preserve"> План по управлению пастбищами и их использованию в селе Аккудык на 2025-2029 годы</w:t>
      </w:r>
    </w:p>
    <w:bookmarkEnd w:id="4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 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рекомендуемых схем пастбище оборотов, на которой указываются схемы пастбище 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которые могут быть предоставлены в землепользование пастбище 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схема</w:t>
      </w:r>
      <w:r>
        <w:rPr>
          <w:rFonts w:ascii="Times New Roman"/>
          <w:b w:val="false"/>
          <w:i w:val="false"/>
          <w:color w:val="000000"/>
          <w:sz w:val="28"/>
        </w:rPr>
        <w:t xml:space="preserve">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w:t>
      </w:r>
      <w:r>
        <w:rPr>
          <w:rFonts w:ascii="Times New Roman"/>
          <w:b w:val="false"/>
          <w:i w:val="false"/>
          <w:color w:val="000000"/>
          <w:sz w:val="28"/>
        </w:rPr>
        <w:t>схема</w:t>
      </w:r>
      <w:r>
        <w:rPr>
          <w:rFonts w:ascii="Times New Roman"/>
          <w:b w:val="false"/>
          <w:i w:val="false"/>
          <w:color w:val="000000"/>
          <w:sz w:val="28"/>
        </w:rPr>
        <w:t xml:space="preserve">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 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 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селе Аккудык </w:t>
            </w:r>
            <w:r>
              <w:br/>
            </w:r>
            <w:r>
              <w:rPr>
                <w:rFonts w:ascii="Times New Roman"/>
                <w:b w:val="false"/>
                <w:i w:val="false"/>
                <w:color w:val="000000"/>
                <w:sz w:val="20"/>
              </w:rPr>
              <w:t>на 2025-2029 годы</w:t>
            </w:r>
          </w:p>
        </w:tc>
      </w:tr>
    </w:tbl>
    <w:bookmarkStart w:name="z46" w:id="46"/>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46"/>
    <w:bookmarkStart w:name="z47" w:id="47"/>
    <w:p>
      <w:pPr>
        <w:spacing w:after="0"/>
        <w:ind w:left="0"/>
        <w:jc w:val="both"/>
      </w:pPr>
      <w:r>
        <w:rPr>
          <w:rFonts w:ascii="Times New Roman"/>
          <w:b w:val="false"/>
          <w:i w:val="false"/>
          <w:color w:val="000000"/>
          <w:sz w:val="28"/>
        </w:rPr>
        <w:t>
      Таблица 1. Распределение пастбищ по категориям земель село Аккудык, гектаров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w:t>
            </w:r>
          </w:p>
          <w:p>
            <w:pPr>
              <w:spacing w:after="20"/>
              <w:ind w:left="20"/>
              <w:jc w:val="both"/>
            </w:pPr>
            <w:r>
              <w:rPr>
                <w:rFonts w:ascii="Times New Roman"/>
                <w:b w:val="false"/>
                <w:i w:val="false"/>
                <w:color w:val="000000"/>
                <w:sz w:val="20"/>
              </w:rPr>
              <w:t>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77266</w:t>
            </w:r>
          </w:p>
        </w:tc>
      </w:tr>
    </w:tbl>
    <w:p>
      <w:pPr>
        <w:spacing w:after="0"/>
        <w:ind w:left="0"/>
        <w:jc w:val="both"/>
      </w:pPr>
      <w:r>
        <w:rPr>
          <w:rFonts w:ascii="Times New Roman"/>
          <w:b w:val="false"/>
          <w:i w:val="false"/>
          <w:color w:val="000000"/>
          <w:sz w:val="28"/>
        </w:rPr>
        <w:t>
      По административно-территориальному делению в селе Аккудык имеется 1 сельский населенный пункт. Общая площадь территории села Аккудык составляет 77 266 гектаров. По категориям земли делятся на: земли сельскохозяйственного назначения – 65 180 гектаров; земли населенных пунктов – 12086 гектаров. Особо охраняемых природных территорий, лесного фонда, водного фонда земель, запасов нет.</w:t>
      </w:r>
    </w:p>
    <w:bookmarkStart w:name="z48" w:id="48"/>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села Аккудык отсутствуют отдаленные, сезонные, аридные и посевные пастбища. В округе функционируют 11 крестьянских хозяйств, на которых закреплено 12444,82 гектара пастбищ.</w:t>
      </w:r>
    </w:p>
    <w:bookmarkStart w:name="z49" w:id="49"/>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710220301528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810107302146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530910402812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530910402812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530910402812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"Ғалым"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670820401020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"Ғалым"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670820401020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"Ғалым"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670820401020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130464011284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200364008345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"Дегдар"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630601301006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220764008175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900512302434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900512302434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900512302434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900512302434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920401400951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920401400951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920401400951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711120301214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"Жамиля"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840915402804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"Каусар"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960602350975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860603355945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130564017495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130564017495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"Миф"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141064024682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141064024682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Нурсеисова Н.Ю.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531227300611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"Сағындық"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030764020779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880929350920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24919,398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расшифровка аббревиатур: к/х – крестьянское хозяйство;</w:t>
      </w:r>
    </w:p>
    <w:p>
      <w:pPr>
        <w:spacing w:after="0"/>
        <w:ind w:left="0"/>
        <w:jc w:val="both"/>
      </w:pPr>
      <w:r>
        <w:rPr>
          <w:rFonts w:ascii="Times New Roman"/>
          <w:b w:val="false"/>
          <w:i w:val="false"/>
          <w:color w:val="000000"/>
          <w:sz w:val="28"/>
        </w:rPr>
        <w:t>
      Численность сельскохозяйственных животных на территории сельского округа: крупного рогатого скота-713; овец и коз – 646 и лошадей-208 голов.</w:t>
      </w:r>
    </w:p>
    <w:p>
      <w:pPr>
        <w:spacing w:after="0"/>
        <w:ind w:left="0"/>
        <w:jc w:val="both"/>
      </w:pPr>
      <w:r>
        <w:rPr>
          <w:rFonts w:ascii="Times New Roman"/>
          <w:b w:val="false"/>
          <w:i w:val="false"/>
          <w:color w:val="000000"/>
          <w:sz w:val="28"/>
        </w:rPr>
        <w:t>
      В селе Аккудук: крупного рогатого скота-713; овец и коз – 646, лошадей - 208 голов.</w:t>
      </w:r>
    </w:p>
    <w:p>
      <w:pPr>
        <w:spacing w:after="0"/>
        <w:ind w:left="0"/>
        <w:jc w:val="both"/>
      </w:pPr>
      <w:r>
        <w:rPr>
          <w:rFonts w:ascii="Times New Roman"/>
          <w:b w:val="false"/>
          <w:i w:val="false"/>
          <w:color w:val="000000"/>
          <w:sz w:val="28"/>
        </w:rPr>
        <w:t>
      Коэффициент питательности пастбищных кормов сельского округа составляет до 0,28 кормовых единиц. Это означает, что 100 кг пастбищных кормов содержат до 28 кормовых единиц при естественной влажности. При таком питательном коэффициенте пастбищных кормов в сутки необходимы: крупный рогатый скот -32 кг; мелкий рогатый скот -6,4 кг; лошади – 35,7 кг; 240 дней в пастбищном периоде: крупный рогатый скот -7680 кг; мелкий рогатый скот -1536 кг; лошади-8568 кг. Продуктивность 1020 кг/га и кормовой коэффициент пастбищного корма 0,28. Выпасная нагрузка: КРС-7,7; мелкого рогатого скота-1,5 и лошадей-8,4 гектара на голову.</w:t>
      </w:r>
    </w:p>
    <w:bookmarkStart w:name="z50" w:id="50"/>
    <w:p>
      <w:pPr>
        <w:spacing w:after="0"/>
        <w:ind w:left="0"/>
        <w:jc w:val="both"/>
      </w:pPr>
      <w:r>
        <w:rPr>
          <w:rFonts w:ascii="Times New Roman"/>
          <w:b w:val="false"/>
          <w:i w:val="false"/>
          <w:color w:val="000000"/>
          <w:sz w:val="28"/>
        </w:rPr>
        <w:t>
      Таблица 4. Распределение пастбищ</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сельскохозяйственных животных требуется 8206,3 га. Крупный рогатый скот - 713; овцы и козы – 646 и лошади-208 голов пасутся на общественных пастбищах, площадь 12086 га, на удаленных пастбищах 0 голов, площадь 0 тыс. га. Общественная пастбищная площадь аккудукского сельского округа обеспечивает потребность в пастбищных кормах для выпаса скота. По селу Аккудык потребность в пастбищных угодьях не возникает.</w:t>
      </w:r>
    </w:p>
    <w:p>
      <w:pPr>
        <w:spacing w:after="0"/>
        <w:ind w:left="0"/>
        <w:jc w:val="both"/>
      </w:pPr>
      <w:r>
        <w:rPr>
          <w:rFonts w:ascii="Times New Roman"/>
          <w:b w:val="false"/>
          <w:i w:val="false"/>
          <w:color w:val="000000"/>
          <w:sz w:val="28"/>
        </w:rPr>
        <w:t>
      Таблица 5. Требуемые дополнительные пастбища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селе Аккудык </w:t>
            </w:r>
            <w:r>
              <w:br/>
            </w:r>
            <w:r>
              <w:rPr>
                <w:rFonts w:ascii="Times New Roman"/>
                <w:b w:val="false"/>
                <w:i w:val="false"/>
                <w:color w:val="000000"/>
                <w:sz w:val="20"/>
              </w:rPr>
              <w:t>на 2025-2029 годы</w:t>
            </w:r>
          </w:p>
        </w:tc>
      </w:tr>
    </w:tbl>
    <w:bookmarkStart w:name="z52" w:id="51"/>
    <w:p>
      <w:pPr>
        <w:spacing w:after="0"/>
        <w:ind w:left="0"/>
        <w:jc w:val="left"/>
      </w:pPr>
      <w:r>
        <w:rPr>
          <w:rFonts w:ascii="Times New Roman"/>
          <w:b/>
          <w:i w:val="false"/>
          <w:color w:val="000000"/>
        </w:rPr>
        <w:t xml:space="preserve"> Сведения геоботанического обследования пастбищ</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w:t>
            </w:r>
          </w:p>
          <w:p>
            <w:pPr>
              <w:spacing w:after="20"/>
              <w:ind w:left="20"/>
              <w:jc w:val="both"/>
            </w:pPr>
            <w:r>
              <w:rPr>
                <w:rFonts w:ascii="Times New Roman"/>
                <w:b w:val="false"/>
                <w:i w:val="false"/>
                <w:color w:val="000000"/>
                <w:sz w:val="20"/>
              </w:rPr>
              <w:t>
Разнотравные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w:t>
            </w:r>
          </w:p>
          <w:p>
            <w:pPr>
              <w:spacing w:after="20"/>
              <w:ind w:left="20"/>
              <w:jc w:val="both"/>
            </w:pPr>
            <w:r>
              <w:rPr>
                <w:rFonts w:ascii="Times New Roman"/>
                <w:b w:val="false"/>
                <w:i w:val="false"/>
                <w:color w:val="000000"/>
                <w:sz w:val="20"/>
              </w:rPr>
              <w:t>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Географическое положение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Аккудук-село в Хромтауском районе Актюбинской области Казахстана. Административный центр аккудукского сельского округа. Расположен в 70 километрах от центра города Хромтау к Северному устью. Климат Климат сельского округа относится к засушливой степной зоне, характеризуется продолжительным суровым, коротким жарким летом, резкими контрастами зимних и летних температур, малым годовым количеством осадков, засухой. Почва Почва в основном коричневая и красновато-коричневая с небольшим количеством перегноя. В результате геоботанического исследования были выявлены следующие виды пастбищ: различные, Селеево-овсяно-полынные и овсяно-полынные, лугово-караменные кустарниковые растения. В травах встречаются: полынь, буйвол, каменная трава, осока, Изен, осока, мятлик, овсяница, камфоросма, ковыль, трава, ши, тамарикс, сенокос, Кокпек, пырей, вострец, астрагал, тобылгык, караган, сенокос. Общее проективное покрытие пастбищ сельского округа составляет 60% от общей площади. 3% трав, таких как горчица, киноа, тысячелистник, чертополох, сафора, - это наличие ядовитых и вредных растений. Потенциальная урожайность этих пастбищ составляла до 10,5 ц/га при естественной влажности. Сведения о скотомогильниках (биометрических ямах) В сельском округе имеется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селе Аккудык </w:t>
            </w:r>
            <w:r>
              <w:br/>
            </w:r>
            <w:r>
              <w:rPr>
                <w:rFonts w:ascii="Times New Roman"/>
                <w:b w:val="false"/>
                <w:i w:val="false"/>
                <w:color w:val="000000"/>
                <w:sz w:val="20"/>
              </w:rPr>
              <w:t>на 2025-2029 годы</w:t>
            </w:r>
          </w:p>
        </w:tc>
      </w:tr>
    </w:tbl>
    <w:bookmarkStart w:name="z54" w:id="52"/>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селе Аккудык </w:t>
            </w:r>
            <w:r>
              <w:br/>
            </w:r>
            <w:r>
              <w:rPr>
                <w:rFonts w:ascii="Times New Roman"/>
                <w:b w:val="false"/>
                <w:i w:val="false"/>
                <w:color w:val="000000"/>
                <w:sz w:val="20"/>
              </w:rPr>
              <w:t>на 2025-2029 годы</w:t>
            </w:r>
          </w:p>
        </w:tc>
      </w:tr>
    </w:tbl>
    <w:bookmarkStart w:name="z56" w:id="53"/>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владельца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710220301528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810107302146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"Ғалым"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670820401020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130464011284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200364008345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"Дегдар"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630601301006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900512302434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920401400951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711120301214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"Каусар"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960602350975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130564017495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141064024682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880929350920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Орынбай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Отаров Нұрлан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Жолмухамбетова Базаркул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Мұрат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Изекешов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Даулетьярова Гулмира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Жаслан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Төлепберген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Жаналина Акмарал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Сарсеков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Анарбек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Суйналин Жансерик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Сағынай Мади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Асхат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Сарсеков Досымбек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 w:id="54"/>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Аккудык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8" w:id="55"/>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Выпас сельскохозяйственных животных на культурных пастбищах и аридных пастбищах отличается по множеству факторов, включая тип растительности, условия окружающей среды и методы управления. На культурных пастбищах, где растительность сформирована человеком, выпас часто более контролируемый и интенсивно управляемый, что позволяет оптимизировать продуктивность и качество корма. Аридные пастбища, напротив, характеризуются скудной растительностью и суровыми условиями, что требует более адаптивных стратегий выпаса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селе Аккудык </w:t>
            </w:r>
            <w:r>
              <w:br/>
            </w:r>
            <w:r>
              <w:rPr>
                <w:rFonts w:ascii="Times New Roman"/>
                <w:b w:val="false"/>
                <w:i w:val="false"/>
                <w:color w:val="000000"/>
                <w:sz w:val="20"/>
              </w:rPr>
              <w:t>на 2025-2029 годы</w:t>
            </w:r>
          </w:p>
        </w:tc>
      </w:tr>
    </w:tbl>
    <w:bookmarkStart w:name="z60" w:id="56"/>
    <w:p>
      <w:pPr>
        <w:spacing w:after="0"/>
        <w:ind w:left="0"/>
        <w:jc w:val="left"/>
      </w:pPr>
      <w:r>
        <w:rPr>
          <w:rFonts w:ascii="Times New Roman"/>
          <w:b/>
          <w:i w:val="false"/>
          <w:color w:val="000000"/>
        </w:rPr>
        <w:t xml:space="preserve"> Рекомендуемые схемы пастбищеоборотов</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both"/>
      </w:pPr>
      <w:r>
        <w:rPr>
          <w:rFonts w:ascii="Times New Roman"/>
          <w:b w:val="false"/>
          <w:i w:val="false"/>
          <w:color w:val="000000"/>
          <w:sz w:val="28"/>
        </w:rPr>
        <w:t>
      Пастбища село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Разбивка площадей пастбищ на отдельные выпасные участки;</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представленыполынно-злаковым типом. Продолжительность выпаса составляет </w:t>
      </w:r>
      <w:r>
        <w:rPr>
          <w:rFonts w:ascii="Times New Roman"/>
          <w:b/>
          <w:i w:val="false"/>
          <w:color w:val="000000"/>
          <w:sz w:val="28"/>
        </w:rPr>
        <w:t>(сентябрь-ноябрь) 70 дней.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p>
    <w:p>
      <w:pPr>
        <w:spacing w:after="0"/>
        <w:ind w:left="0"/>
        <w:jc w:val="both"/>
      </w:pPr>
      <w:r>
        <w:rPr>
          <w:rFonts w:ascii="Times New Roman"/>
          <w:b w:val="false"/>
          <w:i w:val="false"/>
          <w:color w:val="000000"/>
          <w:sz w:val="28"/>
        </w:rPr>
        <w:t>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w:t>
      </w:r>
      <w:r>
        <w:rPr>
          <w:rFonts w:ascii="Times New Roman"/>
          <w:b w:val="false"/>
          <w:i w:val="false"/>
          <w:color w:val="000000"/>
          <w:sz w:val="28"/>
        </w:rPr>
        <w:t xml:space="preserve">я </w:t>
      </w:r>
      <w:r>
        <w:rPr>
          <w:rFonts w:ascii="Times New Roman"/>
          <w:b w:val="false"/>
          <w:i/>
          <w:color w:val="000000"/>
          <w:sz w:val="28"/>
        </w:rPr>
        <w:t>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Площадь общественных пастбищ село Аккудык обеспечивает потребность в пастбищном корме выпасаемое поголовье.</w:t>
      </w:r>
    </w:p>
    <w:bookmarkStart w:name="z285" w:id="57"/>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села Аккудык в разрезе категорий земель, собственников земельных участков и землепользователей на основании правоустанавливающих документов</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58"/>
    <w:p>
      <w:pPr>
        <w:spacing w:after="0"/>
        <w:ind w:left="0"/>
        <w:jc w:val="both"/>
      </w:pPr>
      <w:r>
        <w:rPr>
          <w:rFonts w:ascii="Times New Roman"/>
          <w:b w:val="false"/>
          <w:i w:val="false"/>
          <w:color w:val="000000"/>
          <w:sz w:val="28"/>
        </w:rPr>
        <w:t xml:space="preserve">
      </w:t>
      </w:r>
      <w:r>
        <w:rPr>
          <w:rFonts w:ascii="Times New Roman"/>
          <w:b/>
          <w:i w:val="false"/>
          <w:color w:val="000000"/>
          <w:sz w:val="28"/>
        </w:rPr>
        <w:t>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057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59"/>
    <w:p>
      <w:pPr>
        <w:spacing w:after="0"/>
        <w:ind w:left="0"/>
        <w:jc w:val="both"/>
      </w:pPr>
      <w:r>
        <w:rPr>
          <w:rFonts w:ascii="Times New Roman"/>
          <w:b w:val="false"/>
          <w:i w:val="false"/>
          <w:color w:val="000000"/>
          <w:sz w:val="28"/>
        </w:rPr>
        <w:t xml:space="preserve">
      </w:t>
      </w:r>
      <w:r>
        <w:rPr>
          <w:rFonts w:ascii="Times New Roman"/>
          <w:b/>
          <w:i w:val="false"/>
          <w:color w:val="000000"/>
          <w:sz w:val="28"/>
        </w:rPr>
        <w:t>3. Карта с указанием схем, рекомендуемых к пастбищным оборотам</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770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60"/>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61"/>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 пользователям</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200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62"/>
    <w:p>
      <w:pPr>
        <w:spacing w:after="0"/>
        <w:ind w:left="0"/>
        <w:jc w:val="both"/>
      </w:pPr>
      <w:r>
        <w:rPr>
          <w:rFonts w:ascii="Times New Roman"/>
          <w:b w:val="false"/>
          <w:i w:val="false"/>
          <w:color w:val="000000"/>
          <w:sz w:val="28"/>
        </w:rPr>
        <w:t xml:space="preserve">
      </w:t>
      </w:r>
      <w:r>
        <w:rPr>
          <w:rFonts w:ascii="Times New Roman"/>
          <w:b/>
          <w:i w:val="false"/>
          <w:color w:val="000000"/>
          <w:sz w:val="28"/>
        </w:rPr>
        <w:t>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6642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63"/>
    <w:p>
      <w:pPr>
        <w:spacing w:after="0"/>
        <w:ind w:left="0"/>
        <w:jc w:val="both"/>
      </w:pPr>
      <w:r>
        <w:rPr>
          <w:rFonts w:ascii="Times New Roman"/>
          <w:b w:val="false"/>
          <w:i w:val="false"/>
          <w:color w:val="000000"/>
          <w:sz w:val="28"/>
        </w:rPr>
        <w:t xml:space="preserve">
      </w:t>
      </w:r>
      <w:r>
        <w:rPr>
          <w:rFonts w:ascii="Times New Roman"/>
          <w:b/>
          <w:i w:val="false"/>
          <w:color w:val="000000"/>
          <w:sz w:val="28"/>
        </w:rPr>
        <w:t>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597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64"/>
    <w:p>
      <w:pPr>
        <w:spacing w:after="0"/>
        <w:ind w:left="0"/>
        <w:jc w:val="both"/>
      </w:pPr>
      <w:r>
        <w:rPr>
          <w:rFonts w:ascii="Times New Roman"/>
          <w:b w:val="false"/>
          <w:i w:val="false"/>
          <w:color w:val="000000"/>
          <w:sz w:val="28"/>
        </w:rPr>
        <w:t xml:space="preserve">
      </w:t>
      </w:r>
      <w:r>
        <w:rPr>
          <w:rFonts w:ascii="Times New Roman"/>
          <w:b/>
          <w:i w:val="false"/>
          <w:color w:val="000000"/>
          <w:sz w:val="28"/>
        </w:rPr>
        <w:t>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лиц, не обеспеченных пастбищами</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92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6929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решению Хромтауского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2025 года 20 августа № 356</w:t>
            </w:r>
          </w:p>
        </w:tc>
      </w:tr>
    </w:tbl>
    <w:bookmarkStart w:name="z62" w:id="65"/>
    <w:p>
      <w:pPr>
        <w:spacing w:after="0"/>
        <w:ind w:left="0"/>
        <w:jc w:val="left"/>
      </w:pPr>
      <w:r>
        <w:rPr>
          <w:rFonts w:ascii="Times New Roman"/>
          <w:b/>
          <w:i w:val="false"/>
          <w:color w:val="000000"/>
        </w:rPr>
        <w:t xml:space="preserve"> План по управлению пастбищами и их использованию в Богетсайском сельском округе на 2025-2029 годы</w:t>
      </w:r>
    </w:p>
    <w:bookmarkEnd w:id="6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 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рекомендуемых схем пастбище оборотов, на которой указываются схемы пастбище 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которые могут быть предоставлены в землепользование пастбище 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схема</w:t>
      </w:r>
      <w:r>
        <w:rPr>
          <w:rFonts w:ascii="Times New Roman"/>
          <w:b w:val="false"/>
          <w:i w:val="false"/>
          <w:color w:val="000000"/>
          <w:sz w:val="28"/>
        </w:rPr>
        <w:t xml:space="preserve">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w:t>
      </w:r>
      <w:r>
        <w:rPr>
          <w:rFonts w:ascii="Times New Roman"/>
          <w:b w:val="false"/>
          <w:i w:val="false"/>
          <w:color w:val="000000"/>
          <w:sz w:val="28"/>
        </w:rPr>
        <w:t>схема</w:t>
      </w:r>
      <w:r>
        <w:rPr>
          <w:rFonts w:ascii="Times New Roman"/>
          <w:b w:val="false"/>
          <w:i w:val="false"/>
          <w:color w:val="000000"/>
          <w:sz w:val="28"/>
        </w:rPr>
        <w:t xml:space="preserve">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 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 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Богетсайском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64" w:id="66"/>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66"/>
    <w:bookmarkStart w:name="z65" w:id="67"/>
    <w:p>
      <w:pPr>
        <w:spacing w:after="0"/>
        <w:ind w:left="0"/>
        <w:jc w:val="both"/>
      </w:pPr>
      <w:r>
        <w:rPr>
          <w:rFonts w:ascii="Times New Roman"/>
          <w:b w:val="false"/>
          <w:i w:val="false"/>
          <w:color w:val="000000"/>
          <w:sz w:val="28"/>
        </w:rPr>
        <w:t>
      Таблица 1. Распределение пастбищ по категориям земель Богетсайского сельского округа, гектаров</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110 017</w:t>
            </w:r>
          </w:p>
        </w:tc>
      </w:tr>
    </w:tbl>
    <w:p>
      <w:pPr>
        <w:spacing w:after="0"/>
        <w:ind w:left="0"/>
        <w:jc w:val="both"/>
      </w:pPr>
      <w:r>
        <w:rPr>
          <w:rFonts w:ascii="Times New Roman"/>
          <w:b w:val="false"/>
          <w:i w:val="false"/>
          <w:color w:val="000000"/>
          <w:sz w:val="28"/>
        </w:rPr>
        <w:t>
      По административно-территориальному делению в Богетсайском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Богетсайского сельского округа 110 017 гектаров.</w:t>
      </w:r>
    </w:p>
    <w:p>
      <w:pPr>
        <w:spacing w:after="0"/>
        <w:ind w:left="0"/>
        <w:jc w:val="both"/>
      </w:pPr>
      <w:r>
        <w:rPr>
          <w:rFonts w:ascii="Times New Roman"/>
          <w:b w:val="false"/>
          <w:i w:val="false"/>
          <w:color w:val="000000"/>
          <w:sz w:val="28"/>
        </w:rPr>
        <w:t>
      По категориям земли подразделяются на: земли сельскохозяйственного назначения – 94 753 гектаров; земли населенных пунктов – 15 264 гектара. Земли особо охраняемых природных территорий, лесного фонда, водного фонда, запаса не имеются.</w:t>
      </w:r>
    </w:p>
    <w:bookmarkStart w:name="z66" w:id="68"/>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w:t>
            </w:r>
          </w:p>
          <w:p>
            <w:pPr>
              <w:spacing w:after="20"/>
              <w:ind w:left="20"/>
              <w:jc w:val="both"/>
            </w:pPr>
            <w:r>
              <w:rPr>
                <w:rFonts w:ascii="Times New Roman"/>
                <w:b w:val="false"/>
                <w:i w:val="false"/>
                <w:color w:val="000000"/>
                <w:sz w:val="20"/>
              </w:rPr>
              <w:t>
Карлау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p>
            <w:pPr>
              <w:spacing w:after="20"/>
              <w:ind w:left="20"/>
              <w:jc w:val="both"/>
            </w:pPr>
            <w:r>
              <w:rPr>
                <w:rFonts w:ascii="Times New Roman"/>
                <w:b w:val="false"/>
                <w:i w:val="false"/>
                <w:color w:val="000000"/>
                <w:sz w:val="20"/>
              </w:rPr>
              <w:t>
4594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p>
            <w:pPr>
              <w:spacing w:after="20"/>
              <w:ind w:left="20"/>
              <w:jc w:val="both"/>
            </w:pPr>
            <w:r>
              <w:rPr>
                <w:rFonts w:ascii="Times New Roman"/>
                <w:b w:val="false"/>
                <w:i w:val="false"/>
                <w:color w:val="000000"/>
                <w:sz w:val="20"/>
              </w:rPr>
              <w:t>
4594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p>
            <w:pPr>
              <w:spacing w:after="20"/>
              <w:ind w:left="20"/>
              <w:jc w:val="both"/>
            </w:pPr>
            <w:r>
              <w:rPr>
                <w:rFonts w:ascii="Times New Roman"/>
                <w:b w:val="false"/>
                <w:i w:val="false"/>
                <w:color w:val="000000"/>
                <w:sz w:val="20"/>
              </w:rPr>
              <w:t>
4594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Богетсайского сельского округа культурные, аридные и отгонные пастбища отсутствуют.</w:t>
      </w:r>
    </w:p>
    <w:p>
      <w:pPr>
        <w:spacing w:after="0"/>
        <w:ind w:left="0"/>
        <w:jc w:val="both"/>
      </w:pPr>
      <w:r>
        <w:rPr>
          <w:rFonts w:ascii="Times New Roman"/>
          <w:b w:val="false"/>
          <w:i w:val="false"/>
          <w:color w:val="000000"/>
          <w:sz w:val="28"/>
        </w:rPr>
        <w:t>
      В округе функционируют 50 крестьянских хозяйств, за которыми закреплено 61 204,9 гектаров пастбищ.</w:t>
      </w:r>
    </w:p>
    <w:bookmarkStart w:name="z67" w:id="69"/>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630320301019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"Алдияр"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170564015931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190664031980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620321301072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620321301072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"Амир"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610116302371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"Аружан"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840214400628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631201403047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631201403047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"Бекзат"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770312301073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"Батыргали"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570302301502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591129300947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591129300947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591129300947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591129300947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550129400273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550129400273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550129400273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130264015834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130264015834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"Виктория"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500824301082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"Виктория"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500824301082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"Виктория"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500824301082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"Виктория"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500824301082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"Гульзия"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791007302614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840907302765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"Еламан-2"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721129301072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"Есел"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790907300905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210364030442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"Жомартхан"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220364002409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900609302243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900609302243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"Игилик"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660416302400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"Игилик"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660416302400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"Каргабай"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680426300968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"Карылгаш"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680515300743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851014300612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851014300612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641223301521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"Куаныш-Али"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730224301414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"Куаныш-Али"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730224301414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601015300951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620821401314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690126301625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690126301625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690126301625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"Мухамбетияр"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030660005185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710201301336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590819300757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02-034-036-642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740901303561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191164009314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540927300577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540927300577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540927300577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540927300577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981218350760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"Мәди"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591027300883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960506305668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180864006599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"Сусындыбай"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660226302214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731004300581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"Ушкудык"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"Эльмурат"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620313400384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"Эльмурат"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620313400384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"Эльмурат"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620313400384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800115402937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800115402937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800910400328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"Исмаил"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570818400447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"Анербек"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171064031741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"Тимур"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280864052556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61 204,9</w:t>
            </w:r>
          </w:p>
        </w:tc>
      </w:tr>
    </w:tbl>
    <w:p>
      <w:pPr>
        <w:spacing w:after="0"/>
        <w:ind w:left="0"/>
        <w:jc w:val="both"/>
      </w:pPr>
      <w:r>
        <w:rPr>
          <w:rFonts w:ascii="Times New Roman"/>
          <w:b w:val="false"/>
          <w:i w:val="false"/>
          <w:color w:val="000000"/>
          <w:sz w:val="28"/>
        </w:rPr>
        <w:t>
      Примечание: расшифровка аббревиатур: к/х – крестьянское хозяйство;</w:t>
      </w:r>
    </w:p>
    <w:p>
      <w:pPr>
        <w:spacing w:after="0"/>
        <w:ind w:left="0"/>
        <w:jc w:val="both"/>
      </w:pPr>
      <w:r>
        <w:rPr>
          <w:rFonts w:ascii="Times New Roman"/>
          <w:b w:val="false"/>
          <w:i w:val="false"/>
          <w:color w:val="000000"/>
          <w:sz w:val="28"/>
        </w:rPr>
        <w:t>
      расшифровка аббревиатур: ТОО- товарищество с ограниченной ответственностью;</w:t>
      </w:r>
    </w:p>
    <w:p>
      <w:pPr>
        <w:spacing w:after="0"/>
        <w:ind w:left="0"/>
        <w:jc w:val="both"/>
      </w:pPr>
      <w:r>
        <w:rPr>
          <w:rFonts w:ascii="Times New Roman"/>
          <w:b w:val="false"/>
          <w:i w:val="false"/>
          <w:color w:val="000000"/>
          <w:sz w:val="28"/>
        </w:rPr>
        <w:t>
      Количество поголовья сельскохозяйственных животных на территории сельского округа: крупного рогатого скота – 1796; овец и коз - 2400 и лошадей – 741 голов.</w:t>
      </w:r>
    </w:p>
    <w:p>
      <w:pPr>
        <w:spacing w:after="0"/>
        <w:ind w:left="0"/>
        <w:jc w:val="both"/>
      </w:pPr>
      <w:r>
        <w:rPr>
          <w:rFonts w:ascii="Times New Roman"/>
          <w:b w:val="false"/>
          <w:i w:val="false"/>
          <w:color w:val="000000"/>
          <w:sz w:val="28"/>
        </w:rPr>
        <w:t>
      В селе Богетсай: крупного рогатого скота – 1566; овец и коз - 2199 и лошадей – 690 голов.</w:t>
      </w:r>
    </w:p>
    <w:p>
      <w:pPr>
        <w:spacing w:after="0"/>
        <w:ind w:left="0"/>
        <w:jc w:val="both"/>
      </w:pPr>
      <w:r>
        <w:rPr>
          <w:rFonts w:ascii="Times New Roman"/>
          <w:b w:val="false"/>
          <w:i w:val="false"/>
          <w:color w:val="000000"/>
          <w:sz w:val="28"/>
        </w:rPr>
        <w:t>
      В селе Карлау: крупного рогатого скота – 230; овец и коз – 201 и лошадей – 51 голов.</w:t>
      </w:r>
    </w:p>
    <w:p>
      <w:pPr>
        <w:spacing w:after="0"/>
        <w:ind w:left="0"/>
        <w:jc w:val="both"/>
      </w:pPr>
      <w:r>
        <w:rPr>
          <w:rFonts w:ascii="Times New Roman"/>
          <w:b w:val="false"/>
          <w:i w:val="false"/>
          <w:color w:val="000000"/>
          <w:sz w:val="28"/>
        </w:rPr>
        <w:t>
      Коэффициент питательности пастбищных кормов сельского округа находится пределах до 0,28 кормовых единиц. Это значит, что в 100 кг пастбищного корма при натуральной влажности содержится до 28 кормовых единиц. При таком коэффициенте питательности пастбищных кормов необходимо кормов в сутки: крупного рогатого скота –32 кг; мелкого рогатого скота - 6,4 кг; лошади – 35,7 кг; за пастбищный период 240 дней: крупного рогатого скота –7680 кг; мелкого рогатого скота –1536 кг; лошади – 8568 кг.</w:t>
      </w:r>
    </w:p>
    <w:p>
      <w:pPr>
        <w:spacing w:after="0"/>
        <w:ind w:left="0"/>
        <w:jc w:val="both"/>
      </w:pPr>
      <w:r>
        <w:rPr>
          <w:rFonts w:ascii="Times New Roman"/>
          <w:b w:val="false"/>
          <w:i w:val="false"/>
          <w:color w:val="000000"/>
          <w:sz w:val="28"/>
        </w:rPr>
        <w:t>
      При урожайности 1020 кг/га и коэффициенте питательности пастбищных кормов 0,28 корм. ед нагрузка выпаса составила: крупного рогатого скота – 7,7; мелкого рогатого скота – 1,5 и лошади – 8,4 гектаров на голову.</w:t>
      </w:r>
    </w:p>
    <w:bookmarkStart w:name="z68" w:id="70"/>
    <w:p>
      <w:pPr>
        <w:spacing w:after="0"/>
        <w:ind w:left="0"/>
        <w:jc w:val="both"/>
      </w:pPr>
      <w:r>
        <w:rPr>
          <w:rFonts w:ascii="Times New Roman"/>
          <w:b w:val="false"/>
          <w:i w:val="false"/>
          <w:color w:val="000000"/>
          <w:sz w:val="28"/>
        </w:rPr>
        <w:t>
      Таблица 4. Распределение пастбищ</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сельскохозяйственных животных необходимо 23 653,6 гектаров.</w:t>
      </w:r>
    </w:p>
    <w:p>
      <w:pPr>
        <w:spacing w:after="0"/>
        <w:ind w:left="0"/>
        <w:jc w:val="both"/>
      </w:pPr>
      <w:r>
        <w:rPr>
          <w:rFonts w:ascii="Times New Roman"/>
          <w:b w:val="false"/>
          <w:i w:val="false"/>
          <w:color w:val="000000"/>
          <w:sz w:val="28"/>
        </w:rPr>
        <w:t>
      Крупного рогатого скота – 1796; овец и коз - 2400 и лошадей – 741 голов выпасаются на общественных пастбищах, площадью 15 449 гектаров, 0 голов выпасаются на отгонных пастбищах, площадью 0 тысяч гектаров.</w:t>
      </w:r>
    </w:p>
    <w:p>
      <w:pPr>
        <w:spacing w:after="0"/>
        <w:ind w:left="0"/>
        <w:jc w:val="both"/>
      </w:pPr>
      <w:r>
        <w:rPr>
          <w:rFonts w:ascii="Times New Roman"/>
          <w:b w:val="false"/>
          <w:i w:val="false"/>
          <w:color w:val="000000"/>
          <w:sz w:val="28"/>
        </w:rPr>
        <w:t>
      Площадь общественных пастбищ сельского округа Богетсайского обеспечивает потребность в пастбищном корме выпасаемое поголовье. Однако в населенном пункте Богетсай дефицит пастбищ составил – 8204,6 га. В связи, с этим необходимо рассмотреть перераспределение пастбищных территорий между населенными пунктами.</w:t>
      </w:r>
    </w:p>
    <w:bookmarkStart w:name="z69" w:id="71"/>
    <w:p>
      <w:pPr>
        <w:spacing w:after="0"/>
        <w:ind w:left="0"/>
        <w:jc w:val="both"/>
      </w:pPr>
      <w:r>
        <w:rPr>
          <w:rFonts w:ascii="Times New Roman"/>
          <w:b w:val="false"/>
          <w:i w:val="false"/>
          <w:color w:val="000000"/>
          <w:sz w:val="28"/>
        </w:rPr>
        <w:t>
      Таблица 5. Требуемые дополнительные пастбища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Богетсайском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71" w:id="72"/>
    <w:p>
      <w:pPr>
        <w:spacing w:after="0"/>
        <w:ind w:left="0"/>
        <w:jc w:val="left"/>
      </w:pPr>
      <w:r>
        <w:rPr>
          <w:rFonts w:ascii="Times New Roman"/>
          <w:b/>
          <w:i w:val="false"/>
          <w:color w:val="000000"/>
        </w:rPr>
        <w:t xml:space="preserve"> Сведения геоботанического обследования пастбищ</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w:t>
            </w:r>
          </w:p>
          <w:p>
            <w:pPr>
              <w:spacing w:after="20"/>
              <w:ind w:left="20"/>
              <w:jc w:val="both"/>
            </w:pPr>
            <w:r>
              <w:rPr>
                <w:rFonts w:ascii="Times New Roman"/>
                <w:b w:val="false"/>
                <w:i w:val="false"/>
                <w:color w:val="000000"/>
                <w:sz w:val="20"/>
              </w:rPr>
              <w:t>
Разнотравные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w:t>
            </w:r>
          </w:p>
          <w:p>
            <w:pPr>
              <w:spacing w:after="20"/>
              <w:ind w:left="20"/>
              <w:jc w:val="both"/>
            </w:pPr>
            <w:r>
              <w:rPr>
                <w:rFonts w:ascii="Times New Roman"/>
                <w:b w:val="false"/>
                <w:i w:val="false"/>
                <w:color w:val="000000"/>
                <w:sz w:val="20"/>
              </w:rPr>
              <w:t>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Географическое положение</w:t>
      </w:r>
    </w:p>
    <w:p>
      <w:pPr>
        <w:spacing w:after="0"/>
        <w:ind w:left="0"/>
        <w:jc w:val="both"/>
      </w:pPr>
      <w:r>
        <w:rPr>
          <w:rFonts w:ascii="Times New Roman"/>
          <w:b w:val="false"/>
          <w:i w:val="false"/>
          <w:color w:val="000000"/>
          <w:sz w:val="28"/>
        </w:rPr>
        <w:t>
      Богетсай—село в Хромтауском районе Актюбинской области. Административный центр Богетсайского сельского округа. Находится примерно в 55 км к северу от центра города Хромтау.</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Климат сельского округа относится к сухостепной зоне, характеризуется суровой длительный зимой, кратковременным жарким летом, резкими противоречиями температур зимы и лета, малым количеством годовых осадков, засухой.</w:t>
      </w:r>
    </w:p>
    <w:p>
      <w:pPr>
        <w:spacing w:after="0"/>
        <w:ind w:left="0"/>
        <w:jc w:val="both"/>
      </w:pPr>
      <w:r>
        <w:rPr>
          <w:rFonts w:ascii="Times New Roman"/>
          <w:b w:val="false"/>
          <w:i w:val="false"/>
          <w:color w:val="000000"/>
          <w:sz w:val="28"/>
        </w:rPr>
        <w:t>
      Почвы</w:t>
      </w:r>
    </w:p>
    <w:p>
      <w:pPr>
        <w:spacing w:after="0"/>
        <w:ind w:left="0"/>
        <w:jc w:val="both"/>
      </w:pPr>
      <w:r>
        <w:rPr>
          <w:rFonts w:ascii="Times New Roman"/>
          <w:b w:val="false"/>
          <w:i w:val="false"/>
          <w:color w:val="000000"/>
          <w:sz w:val="28"/>
        </w:rPr>
        <w:t>
      Почвы в основном каштановые и темнокаштановые, малогумусные.</w:t>
      </w:r>
    </w:p>
    <w:p>
      <w:pPr>
        <w:spacing w:after="0"/>
        <w:ind w:left="0"/>
        <w:jc w:val="both"/>
      </w:pPr>
      <w:r>
        <w:rPr>
          <w:rFonts w:ascii="Times New Roman"/>
          <w:b w:val="false"/>
          <w:i w:val="false"/>
          <w:color w:val="000000"/>
          <w:sz w:val="28"/>
        </w:rPr>
        <w:t>
      В результате геоботанического обследования выявлены следующие типы пастбищ: ковыльково-карагановые, злаково-полынно-таволговые, типчаково-ковыльно-полынные, кокпековые, пырейно-вострецовые. В травостое встречаются: полынь, биюргун, тасбиюргун, кейреук, изень, осочка, мятлик, типчак, камфоросма, ковыль, житняк, чий, тамарикс, таволга, кокпек, пырей, вострец, астрагал, карагана, таволга. Общее проективное покрытие пастбищ сельского округа 60% от общей площади. Присутствие ядовитых и вредных растений от 3% от травостоя, такие как горчак, лебеда, адраспан, чертополох, сафора. Потенциальная урожайность этих пастбищ составила при натуральной влажности до 10,5 ц/га.</w:t>
      </w:r>
    </w:p>
    <w:p>
      <w:pPr>
        <w:spacing w:after="0"/>
        <w:ind w:left="0"/>
        <w:jc w:val="both"/>
      </w:pPr>
      <w:r>
        <w:rPr>
          <w:rFonts w:ascii="Times New Roman"/>
          <w:b w:val="false"/>
          <w:i w:val="false"/>
          <w:color w:val="000000"/>
          <w:sz w:val="28"/>
        </w:rPr>
        <w:t>
      Сведения о скотомогильниках (биометрических ямах)</w:t>
      </w:r>
    </w:p>
    <w:p>
      <w:pPr>
        <w:spacing w:after="0"/>
        <w:ind w:left="0"/>
        <w:jc w:val="both"/>
      </w:pPr>
      <w:r>
        <w:rPr>
          <w:rFonts w:ascii="Times New Roman"/>
          <w:b w:val="false"/>
          <w:i w:val="false"/>
          <w:color w:val="000000"/>
          <w:sz w:val="28"/>
        </w:rPr>
        <w:t>
      В сельском округе находится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Богетсайском </w:t>
            </w:r>
            <w:r>
              <w:br/>
            </w:r>
            <w:r>
              <w:rPr>
                <w:rFonts w:ascii="Times New Roman"/>
                <w:b w:val="false"/>
                <w:i w:val="false"/>
                <w:color w:val="000000"/>
                <w:sz w:val="20"/>
              </w:rPr>
              <w:t xml:space="preserve">сельском округе на </w:t>
            </w:r>
            <w:r>
              <w:br/>
            </w:r>
            <w:r>
              <w:rPr>
                <w:rFonts w:ascii="Times New Roman"/>
                <w:b w:val="false"/>
                <w:i w:val="false"/>
                <w:color w:val="000000"/>
                <w:sz w:val="20"/>
              </w:rPr>
              <w:t>2025-2029 годы</w:t>
            </w:r>
          </w:p>
        </w:tc>
      </w:tr>
    </w:tbl>
    <w:bookmarkStart w:name="z73" w:id="73"/>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Богетсайском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75" w:id="74"/>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владельца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630320301019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141264001600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190664031980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620321301072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"Амир"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610116302371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"Аружан"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840214400628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631201403047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"Бекзат"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770312301073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"Батыргали"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570302301502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591129300947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550129400273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130264015834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"Виктория"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500824301082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"Гульзия"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791007302614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840907302765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"Еламан-2"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721129301072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130264029369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790907300905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210364030442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"Жомартхан"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220364002409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900609302243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"Игилик"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660416302400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"Каргабай"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680426300968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"Карылгаш"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680515300743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851014300612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641223301521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"Куаныш-Али"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730224301414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601015300951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690126301625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"Мухамбетияр"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030660005185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710201301336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590819300757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740901303561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191164009314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540927300577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981218350760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"Мәди"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591027300883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960506305668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180864006599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"Сусындыбай"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660226302214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731004300581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"Ушкудык"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"Эльмурат"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620313400384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"Рахман"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800115402937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800910400328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"Исмаил"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570818400447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"Анербек"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171064031741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"Тимур"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280864052556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 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Абдигазиев Акимгали Шингисович.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Булеков Муратбек Казиевич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Актайлакова Молдир Омирсериковна.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Сарсенгали Избасканович.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Жумабай Жаксылыкович.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Малик Тулеуович.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Рысмагамбетова Алтынгул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Аргынбаева Жумасулу Умиралиевна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Кунжариков Туребек Нагашыбаевич.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Каналин Алдаберли Камиевич.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Кишибаев Казтуган Мазыевич.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Дуйсембекова Куанышкул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Окапұлы Ашим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Сухин Виктор Феодрович.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Абдибаев Галимжан Ажигалиевич.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Култасбаев Айса Абдрахманович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Алдасугиров Алдамжар Конакбаевич.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Достанов Ерлан Токтыбаевич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Шакеев Тулебай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Аршанов Асхат Жангелдиевич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Жубан Муханбеткалиевич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Суйналин Багдат Талгатович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Мергазы Жетписович.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Алпамыс Батырториевич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Кауанов Арман Сарсенбаевич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Есиркенов Беккали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Асет Санжарович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Дербисалин Жаксылык Дарбисалиевич.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Жантереков Малик Кенжегалиевич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Сания Жолмуханбетовна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Зенгин Галимжан Сагидуллаевич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Сидаков Жубаныш Жанжигитович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Радж Ербакытович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Тулеген Аманиязович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Нурлан Толеуович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Утаралин Мадигали Мухиядинович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Жаукаров Мурат Жолдыбаевич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Тапаев Өркен Сәбитұлы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Бисеналин Аманай Нагыметович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Куттымуратов Амантай Султанбаевич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Сабит Абдоллаевич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Совет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Демеуова Кулпаршын Келдибековна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Отаралин Нургали Мадигаиевич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Мамбеталина Сауле Карбозовна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Тасбулатова Талма Сапаровна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Отаралин Сәндіғали Турегалиевич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Жаукаров Тимур Жолдыбаевич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Рустем Лукманович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6" w:id="75"/>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7" w:id="76"/>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Выпас сельскохозяйственных животных на культурных пастбищах и аридных пастбищах отличается по множеству факторов, включая тип растительности, условия окружающей среды и методы управления. На культурных пастбищах, где растительность сформирована человеком, выпас часто более контролируемый и интенсивно управляемый, что позволяет оптимизировать продуктивность и качество корма. Аридные пастбища, напротив, характеризуются скудной растительностью и суровыми условиями, что требует более адаптивных стратегий выпаса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Богетсайском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79" w:id="77"/>
    <w:p>
      <w:pPr>
        <w:spacing w:after="0"/>
        <w:ind w:left="0"/>
        <w:jc w:val="left"/>
      </w:pPr>
      <w:r>
        <w:rPr>
          <w:rFonts w:ascii="Times New Roman"/>
          <w:b/>
          <w:i w:val="false"/>
          <w:color w:val="000000"/>
        </w:rPr>
        <w:t xml:space="preserve"> Рекомендуемые схемы пастбище оборотов</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bl>
    <w:p>
      <w:pPr>
        <w:spacing w:after="0"/>
        <w:ind w:left="0"/>
        <w:jc w:val="both"/>
      </w:pPr>
      <w:r>
        <w:rPr>
          <w:rFonts w:ascii="Times New Roman"/>
          <w:b w:val="false"/>
          <w:i w:val="false"/>
          <w:color w:val="000000"/>
          <w:sz w:val="28"/>
        </w:rPr>
        <w:t xml:space="preserve">
      Пастбища сельского округа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Разбивка площадей пастбищ на отдельные выпасные участки;</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 полынно-злаковым типом. Продолжительность выпаса составляет </w:t>
      </w:r>
      <w:r>
        <w:rPr>
          <w:rFonts w:ascii="Times New Roman"/>
          <w:b/>
          <w:i w:val="false"/>
          <w:color w:val="000000"/>
          <w:sz w:val="28"/>
        </w:rPr>
        <w:t>(сентябрь-ноябрь) 70 дней.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p>
    <w:p>
      <w:pPr>
        <w:spacing w:after="0"/>
        <w:ind w:left="0"/>
        <w:jc w:val="both"/>
      </w:pPr>
      <w:r>
        <w:rPr>
          <w:rFonts w:ascii="Times New Roman"/>
          <w:b w:val="false"/>
          <w:i w:val="false"/>
          <w:color w:val="000000"/>
          <w:sz w:val="28"/>
        </w:rPr>
        <w:t>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Площадь общественных пастбищ Богетсайского сельского округа обеспечивает потребность в пастбищном корме выпасаемое поголовье. Однако в населенном пункте Богетсай дефицит пастбищ составил – 8327 га. В связи, с этим необходимо рассмотреть перераспределение пастбищных территорий между населенными пунктами.</w:t>
      </w:r>
    </w:p>
    <w:bookmarkStart w:name="z293" w:id="78"/>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Богетсайского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79"/>
    <w:p>
      <w:pPr>
        <w:spacing w:after="0"/>
        <w:ind w:left="0"/>
        <w:jc w:val="both"/>
      </w:pPr>
      <w:r>
        <w:rPr>
          <w:rFonts w:ascii="Times New Roman"/>
          <w:b w:val="false"/>
          <w:i w:val="false"/>
          <w:color w:val="000000"/>
          <w:sz w:val="28"/>
        </w:rPr>
        <w:t xml:space="preserve">
      </w:t>
      </w:r>
      <w:r>
        <w:rPr>
          <w:rFonts w:ascii="Times New Roman"/>
          <w:b/>
          <w:i w:val="false"/>
          <w:color w:val="000000"/>
          <w:sz w:val="28"/>
        </w:rPr>
        <w:t>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930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80"/>
    <w:p>
      <w:pPr>
        <w:spacing w:after="0"/>
        <w:ind w:left="0"/>
        <w:jc w:val="both"/>
      </w:pPr>
      <w:r>
        <w:rPr>
          <w:rFonts w:ascii="Times New Roman"/>
          <w:b w:val="false"/>
          <w:i w:val="false"/>
          <w:color w:val="000000"/>
          <w:sz w:val="28"/>
        </w:rPr>
        <w:t xml:space="preserve">
      </w:t>
      </w:r>
      <w:r>
        <w:rPr>
          <w:rFonts w:ascii="Times New Roman"/>
          <w:b/>
          <w:i w:val="false"/>
          <w:color w:val="000000"/>
          <w:sz w:val="28"/>
        </w:rPr>
        <w:t>3. Карта с указанием схем, рекомендуемых к пастбищным оборотам</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5913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81"/>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962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82"/>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 пользователям</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216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83"/>
    <w:p>
      <w:pPr>
        <w:spacing w:after="0"/>
        <w:ind w:left="0"/>
        <w:jc w:val="both"/>
      </w:pPr>
      <w:r>
        <w:rPr>
          <w:rFonts w:ascii="Times New Roman"/>
          <w:b w:val="false"/>
          <w:i w:val="false"/>
          <w:color w:val="000000"/>
          <w:sz w:val="28"/>
        </w:rPr>
        <w:t xml:space="preserve">
      </w:t>
      </w:r>
      <w:r>
        <w:rPr>
          <w:rFonts w:ascii="Times New Roman"/>
          <w:b/>
          <w:i w:val="false"/>
          <w:color w:val="000000"/>
          <w:sz w:val="28"/>
        </w:rPr>
        <w:t>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6040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708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85"/>
    <w:p>
      <w:pPr>
        <w:spacing w:after="0"/>
        <w:ind w:left="0"/>
        <w:jc w:val="both"/>
      </w:pPr>
      <w:r>
        <w:rPr>
          <w:rFonts w:ascii="Times New Roman"/>
          <w:b w:val="false"/>
          <w:i w:val="false"/>
          <w:color w:val="000000"/>
          <w:sz w:val="28"/>
        </w:rPr>
        <w:t xml:space="preserve">
      </w:t>
      </w:r>
      <w:r>
        <w:rPr>
          <w:rFonts w:ascii="Times New Roman"/>
          <w:b/>
          <w:i w:val="false"/>
          <w:color w:val="000000"/>
          <w:sz w:val="28"/>
        </w:rPr>
        <w:t>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лиц, не обеспеченных пастбищами</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w:t>
            </w:r>
            <w:r>
              <w:br/>
            </w:r>
            <w:r>
              <w:rPr>
                <w:rFonts w:ascii="Times New Roman"/>
                <w:b w:val="false"/>
                <w:i w:val="false"/>
                <w:color w:val="000000"/>
                <w:sz w:val="20"/>
              </w:rPr>
              <w:t xml:space="preserve">Хромтауского районного </w:t>
            </w:r>
            <w:r>
              <w:br/>
            </w:r>
            <w:r>
              <w:rPr>
                <w:rFonts w:ascii="Times New Roman"/>
                <w:b w:val="false"/>
                <w:i w:val="false"/>
                <w:color w:val="000000"/>
                <w:sz w:val="20"/>
              </w:rPr>
              <w:t xml:space="preserve">маслихата от 2025 года </w:t>
            </w:r>
            <w:r>
              <w:br/>
            </w:r>
            <w:r>
              <w:rPr>
                <w:rFonts w:ascii="Times New Roman"/>
                <w:b w:val="false"/>
                <w:i w:val="false"/>
                <w:color w:val="000000"/>
                <w:sz w:val="20"/>
              </w:rPr>
              <w:t>20 августа № 356</w:t>
            </w:r>
          </w:p>
        </w:tc>
      </w:tr>
    </w:tbl>
    <w:bookmarkStart w:name="z81" w:id="86"/>
    <w:p>
      <w:pPr>
        <w:spacing w:after="0"/>
        <w:ind w:left="0"/>
        <w:jc w:val="left"/>
      </w:pPr>
      <w:r>
        <w:rPr>
          <w:rFonts w:ascii="Times New Roman"/>
          <w:b/>
          <w:i w:val="false"/>
          <w:color w:val="000000"/>
        </w:rPr>
        <w:t xml:space="preserve"> План по управлению пастбищами и их использованию в Донском сельском округе на 2025-2029 годы</w:t>
      </w:r>
    </w:p>
    <w:bookmarkEnd w:id="86"/>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схема</w:t>
      </w:r>
      <w:r>
        <w:rPr>
          <w:rFonts w:ascii="Times New Roman"/>
          <w:b w:val="false"/>
          <w:i w:val="false"/>
          <w:color w:val="000000"/>
          <w:sz w:val="28"/>
        </w:rPr>
        <w:t xml:space="preserve">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w:t>
      </w:r>
      <w:r>
        <w:rPr>
          <w:rFonts w:ascii="Times New Roman"/>
          <w:b w:val="false"/>
          <w:i w:val="false"/>
          <w:color w:val="000000"/>
          <w:sz w:val="28"/>
        </w:rPr>
        <w:t>схема</w:t>
      </w:r>
      <w:r>
        <w:rPr>
          <w:rFonts w:ascii="Times New Roman"/>
          <w:b w:val="false"/>
          <w:i w:val="false"/>
          <w:color w:val="000000"/>
          <w:sz w:val="28"/>
        </w:rPr>
        <w:t xml:space="preserve">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 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Донском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83" w:id="87"/>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87"/>
    <w:bookmarkStart w:name="z84" w:id="88"/>
    <w:p>
      <w:pPr>
        <w:spacing w:after="0"/>
        <w:ind w:left="0"/>
        <w:jc w:val="both"/>
      </w:pPr>
      <w:r>
        <w:rPr>
          <w:rFonts w:ascii="Times New Roman"/>
          <w:b w:val="false"/>
          <w:i w:val="false"/>
          <w:color w:val="000000"/>
          <w:sz w:val="28"/>
        </w:rPr>
        <w:t>
      Таблица 1. Распределение пастбищ по категориям земель Донского сельского округа, гектаров</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w:t>
            </w:r>
          </w:p>
          <w:p>
            <w:pPr>
              <w:spacing w:after="20"/>
              <w:ind w:left="20"/>
              <w:jc w:val="both"/>
            </w:pPr>
            <w:r>
              <w:rPr>
                <w:rFonts w:ascii="Times New Roman"/>
                <w:b w:val="false"/>
                <w:i w:val="false"/>
                <w:color w:val="000000"/>
                <w:sz w:val="20"/>
              </w:rPr>
              <w:t>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57 712</w:t>
            </w:r>
          </w:p>
        </w:tc>
      </w:tr>
    </w:tbl>
    <w:p>
      <w:pPr>
        <w:spacing w:after="0"/>
        <w:ind w:left="0"/>
        <w:jc w:val="both"/>
      </w:pPr>
      <w:r>
        <w:rPr>
          <w:rFonts w:ascii="Times New Roman"/>
          <w:b w:val="false"/>
          <w:i w:val="false"/>
          <w:color w:val="000000"/>
          <w:sz w:val="28"/>
        </w:rPr>
        <w:t>
      По административно-территориальному делению в сельском округе Дон имеется 2 сельских населенных пункта. Общая площадь территории Донского сельского округа составляет 57 712 гектаров. По категориям земли делятся на: земли сельскохозяйственного назначения – 49 503 гектара; земли населенных пунктов – 8209 гектар. Особо охраняемых природных территорий, лесного фонда, водного фонда земель, запасов нет.</w:t>
      </w:r>
    </w:p>
    <w:bookmarkStart w:name="z85" w:id="89"/>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w:t>
            </w:r>
          </w:p>
          <w:p>
            <w:pPr>
              <w:spacing w:after="20"/>
              <w:ind w:left="20"/>
              <w:jc w:val="both"/>
            </w:pPr>
            <w:r>
              <w:rPr>
                <w:rFonts w:ascii="Times New Roman"/>
                <w:b w:val="false"/>
                <w:i w:val="false"/>
                <w:color w:val="000000"/>
                <w:sz w:val="20"/>
              </w:rPr>
              <w:t>
по выпасу сельскохозяйственных животных</w:t>
            </w:r>
          </w:p>
          <w:p>
            <w:pPr>
              <w:spacing w:after="20"/>
              <w:ind w:left="20"/>
              <w:jc w:val="both"/>
            </w:pPr>
            <w:r>
              <w:rPr>
                <w:rFonts w:ascii="Times New Roman"/>
                <w:b w:val="false"/>
                <w:i w:val="false"/>
                <w:color w:val="000000"/>
                <w:sz w:val="20"/>
              </w:rPr>
              <w:t>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w:t>
            </w:r>
          </w:p>
          <w:p>
            <w:pPr>
              <w:spacing w:after="20"/>
              <w:ind w:left="20"/>
              <w:jc w:val="both"/>
            </w:pPr>
            <w:r>
              <w:rPr>
                <w:rFonts w:ascii="Times New Roman"/>
                <w:b w:val="false"/>
                <w:i w:val="false"/>
                <w:color w:val="000000"/>
                <w:sz w:val="20"/>
              </w:rPr>
              <w:t>
Онгар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p>
            <w:pPr>
              <w:spacing w:after="20"/>
              <w:ind w:left="20"/>
              <w:jc w:val="both"/>
            </w:pPr>
            <w:r>
              <w:rPr>
                <w:rFonts w:ascii="Times New Roman"/>
                <w:b w:val="false"/>
                <w:i w:val="false"/>
                <w:color w:val="000000"/>
                <w:sz w:val="20"/>
              </w:rPr>
              <w:t>
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p>
            <w:pPr>
              <w:spacing w:after="20"/>
              <w:ind w:left="20"/>
              <w:jc w:val="both"/>
            </w:pPr>
            <w:r>
              <w:rPr>
                <w:rFonts w:ascii="Times New Roman"/>
                <w:b w:val="false"/>
                <w:i w:val="false"/>
                <w:color w:val="000000"/>
                <w:sz w:val="20"/>
              </w:rPr>
              <w:t>
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p>
            <w:pPr>
              <w:spacing w:after="20"/>
              <w:ind w:left="20"/>
              <w:jc w:val="both"/>
            </w:pPr>
            <w:r>
              <w:rPr>
                <w:rFonts w:ascii="Times New Roman"/>
                <w:b w:val="false"/>
                <w:i w:val="false"/>
                <w:color w:val="000000"/>
                <w:sz w:val="20"/>
              </w:rPr>
              <w:t>
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сельского округа Дон отсутствуют отдаленные, сезонные, аридные и посевные пастбища. В округе функционируют 11 крестьянских хозяйств, на которых закреплено 12444,82 гектара пастбищ.</w:t>
      </w:r>
    </w:p>
    <w:bookmarkStart w:name="z86" w:id="90"/>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840915402804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210864029764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210864029764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210864029764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530910402812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02-034-009-1182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590709300213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220764008175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220764008175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"Үштөбе"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230264022253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"Үштөбе"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230264022253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531227300611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030764020779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w:t>
            </w:r>
          </w:p>
        </w:tc>
      </w:tr>
    </w:tbl>
    <w:p>
      <w:pPr>
        <w:spacing w:after="0"/>
        <w:ind w:left="0"/>
        <w:jc w:val="both"/>
      </w:pPr>
      <w:r>
        <w:rPr>
          <w:rFonts w:ascii="Times New Roman"/>
          <w:b w:val="false"/>
          <w:i w:val="false"/>
          <w:color w:val="000000"/>
          <w:sz w:val="28"/>
        </w:rPr>
        <w:t>
      Примечание: расшифровка аббревиатур: к/х – крестьянское хозяйство;</w:t>
      </w:r>
    </w:p>
    <w:p>
      <w:pPr>
        <w:spacing w:after="0"/>
        <w:ind w:left="0"/>
        <w:jc w:val="both"/>
      </w:pPr>
      <w:r>
        <w:rPr>
          <w:rFonts w:ascii="Times New Roman"/>
          <w:b w:val="false"/>
          <w:i w:val="false"/>
          <w:color w:val="000000"/>
          <w:sz w:val="28"/>
        </w:rPr>
        <w:t>
      Численность сельскохозяйственных животных на территории сельского округа: крупного рогатого скота-911; овец и коз – 3149 и лошадей-412 голов. В селе Дон: крупный рогатый скот-644; овцы и козы – 2202, лошади - 295 голов. В селе Онгар: крупный рогатый скот-267; овцы и козы – 947, лошади - 117 голов. Коэффициент питательности пастбищных кормов сельского округа составляет до 0,28 кормовых единиц. Это означает, что 100 кг пастбищных кормов содержат до 28 кормовых единиц при естественной влажности. При таком питательном коэффициенте пастбищных кормов в сутки необходимы: крупный рогатый скот -32 кг; мелкий рогатый скот -6,4 кг; лошади – 35,7 кг; 240 дней в пастбищном периоде: крупный рогатый скот -7680 кг; мелкий рогатый скот -1536 кг; лошади-8568 кг. Продуктивность 1020 кг/га и кормовой коэффициент пастбищного корма 0,28. Выпасная нагрузка: КРС-7,7; мелкого рогатого скота-1,5 и лошадей-8,4 гектара на голову.</w:t>
      </w:r>
    </w:p>
    <w:bookmarkStart w:name="z87" w:id="91"/>
    <w:p>
      <w:pPr>
        <w:spacing w:after="0"/>
        <w:ind w:left="0"/>
        <w:jc w:val="both"/>
      </w:pPr>
      <w:r>
        <w:rPr>
          <w:rFonts w:ascii="Times New Roman"/>
          <w:b w:val="false"/>
          <w:i w:val="false"/>
          <w:color w:val="000000"/>
          <w:sz w:val="28"/>
        </w:rPr>
        <w:t>
      Таблица 4. Распределение пастбищ</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Дон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сельскохозяйственных животных требуется 23 653,6 га. Крупный рогатый скот - 911; овцы и козы – 3147 и лошади-412 голов пасутся на общественных пастбищах, площадь 15 196 га, на удаленных пастбищах 0 голов, площадь 0 тыс. га. Общественная пастбищная площадь Донского сельского округа обеспечивает потребность в пастбищных кормах для выпаса скота. Однако дефицит пастбищ в населенном пункте Дон составил 6987 га, в связи с чем необходимо предусмотреть перераспределение пастбищных территорий между населенными пунктами.</w:t>
      </w:r>
    </w:p>
    <w:bookmarkStart w:name="z88" w:id="92"/>
    <w:p>
      <w:pPr>
        <w:spacing w:after="0"/>
        <w:ind w:left="0"/>
        <w:jc w:val="both"/>
      </w:pPr>
      <w:r>
        <w:rPr>
          <w:rFonts w:ascii="Times New Roman"/>
          <w:b w:val="false"/>
          <w:i w:val="false"/>
          <w:color w:val="000000"/>
          <w:sz w:val="28"/>
        </w:rPr>
        <w:t>
      Таблица 5. Требуемые дополнительные пастбища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Донском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90" w:id="93"/>
    <w:p>
      <w:pPr>
        <w:spacing w:after="0"/>
        <w:ind w:left="0"/>
        <w:jc w:val="left"/>
      </w:pPr>
      <w:r>
        <w:rPr>
          <w:rFonts w:ascii="Times New Roman"/>
          <w:b/>
          <w:i w:val="false"/>
          <w:color w:val="000000"/>
        </w:rPr>
        <w:t xml:space="preserve"> Сведения геоботанического обследования пастбищ</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Сельский округ Дон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12, 13, 14, 16, 20, 172.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 Разнотравные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w:t>
            </w:r>
          </w:p>
          <w:p>
            <w:pPr>
              <w:spacing w:after="20"/>
              <w:ind w:left="20"/>
              <w:jc w:val="both"/>
            </w:pPr>
            <w:r>
              <w:rPr>
                <w:rFonts w:ascii="Times New Roman"/>
                <w:b w:val="false"/>
                <w:i w:val="false"/>
                <w:color w:val="000000"/>
                <w:sz w:val="20"/>
              </w:rPr>
              <w:t>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Географическое положение</w:t>
      </w:r>
    </w:p>
    <w:p>
      <w:pPr>
        <w:spacing w:after="0"/>
        <w:ind w:left="0"/>
        <w:jc w:val="both"/>
      </w:pPr>
      <w:r>
        <w:rPr>
          <w:rFonts w:ascii="Times New Roman"/>
          <w:b w:val="false"/>
          <w:i w:val="false"/>
          <w:color w:val="000000"/>
          <w:sz w:val="28"/>
        </w:rPr>
        <w:t>
      Дон - село в Хромтауском районе Актюбинской области Казахстана. Административный центр Донского сельского округа. Расположен в 5 километрах к востоку от центра города Хромтау. Климат Климат сельского округа относится к засушливой степной зоне, характеризуется продолжительным суровым, коротким жарким летом, резкими контрастами зимних и летних температур, малым годовым количеством осадков, засухой. Почва Почва в основном коричневая и красновато-коричневая с небольшим количеством перегноя. В результате геоботанического исследования были выявлены следующие виды пастбищ: различные, Селеево-овсяно-полынные и овсяно-полынные, лугово-караменные кустарниковые растения. В травах встречаются: полынь, буйвол, каменная трава, осока, Изен, осока, мятлик, овсяница, камфоросма, ковыль, трава, ши, тамарикс, сенокос, Кокпек, пырей, вострец, астрагал, тобылгык, караган, сенокос. Общее проективное покрытие пастбищ сельского округа составляет 60% от общей площади. 3% трав, таких как горчица, киноа, тысячелистник, чертополох, сафора, - это наличие ядовитых и вредных растений. Потенциальная урожайность этих пастбищ составляла до 10,5 ц/га при естественной влажности. Сведения о скотомогильниках (биометрических ямах) В сельском округе имеется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Донском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92" w:id="94"/>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Донском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94" w:id="95"/>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владельца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840915402804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210864029764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530910402812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590709300213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220764008175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"Үштөбе"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230264022253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531227300611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030764020779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Бексарин Алпысбай Рахметуллаевич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Серикова Динара 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Дильмагамбетов Айбек Куандыкович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Киякбаева Уразбике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Уразимбетова Куляш Сагинтаевна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Серикбай Сыдыкович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Бишекенова Айнур Косжановна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Данияр Сапарғалиұлы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Искалиев Аклбай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Умирбаев Алдаберген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 w:id="96"/>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6" w:id="97"/>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Выпас сельскохозяйственных животных на культурных пастбищах и аридных пастбищах отличается по множеству факторов, включая тип растительности, условия окружающей среды и методы управления. На культурных пастбищах, где растительность сформирована человеком, выпас часто более контролируемый и интенсивно управляемый, что позволяет оптимизировать продуктивность и качество корма. Аридные пастбища, напротив, характеризуются скудной растительностью и суровыми условиями, что требует более адаптивных стратегий выпаса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Донском сельском округе </w:t>
            </w:r>
            <w:r>
              <w:br/>
            </w:r>
            <w:r>
              <w:rPr>
                <w:rFonts w:ascii="Times New Roman"/>
                <w:b w:val="false"/>
                <w:i w:val="false"/>
                <w:color w:val="000000"/>
                <w:sz w:val="20"/>
              </w:rPr>
              <w:t>на 2025-2029 годы</w:t>
            </w:r>
          </w:p>
        </w:tc>
      </w:tr>
    </w:tbl>
    <w:bookmarkStart w:name="z98" w:id="98"/>
    <w:p>
      <w:pPr>
        <w:spacing w:after="0"/>
        <w:ind w:left="0"/>
        <w:jc w:val="left"/>
      </w:pPr>
      <w:r>
        <w:rPr>
          <w:rFonts w:ascii="Times New Roman"/>
          <w:b/>
          <w:i w:val="false"/>
          <w:color w:val="000000"/>
        </w:rPr>
        <w:t xml:space="preserve"> Рекомендуемые схемы пастбищеоборотов</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both"/>
      </w:pPr>
      <w:r>
        <w:rPr>
          <w:rFonts w:ascii="Times New Roman"/>
          <w:b w:val="false"/>
          <w:i w:val="false"/>
          <w:color w:val="000000"/>
          <w:sz w:val="28"/>
        </w:rPr>
        <w:t>
      Пастбища сельского округа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Разбивка площадей пастбищ на отдельные выпасные участки;</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представленыполынно-злаковым типом. Продолжительность выпаса составляет </w:t>
      </w:r>
      <w:r>
        <w:rPr>
          <w:rFonts w:ascii="Times New Roman"/>
          <w:b/>
          <w:i w:val="false"/>
          <w:color w:val="000000"/>
          <w:sz w:val="28"/>
        </w:rPr>
        <w:t>(сентябрь-ноябрь)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r>
        <w:rPr>
          <w:rFonts w:ascii="Times New Roman"/>
          <w:b w:val="false"/>
          <w:i w:val="false"/>
          <w:color w:val="000000"/>
          <w:sz w:val="28"/>
        </w:rPr>
        <w:t xml:space="preserve">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Общественная пастбищная площадь Донского сельского округа обеспечивает потребность в пастбищных кормах. Однако дефицит пастбищ в населенном пункте Дон составил 6987 га, в связи с чем необходимо предусмотреть перераспределение пастбищных территорий между населенными пунктами.</w:t>
      </w:r>
    </w:p>
    <w:bookmarkStart w:name="z301" w:id="99"/>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сельского округа Дон в разрезе категорий земель, собственников земельных участков и землепользователей на основании правоустанавливающих документов</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262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100"/>
    <w:p>
      <w:pPr>
        <w:spacing w:after="0"/>
        <w:ind w:left="0"/>
        <w:jc w:val="both"/>
      </w:pPr>
      <w:r>
        <w:rPr>
          <w:rFonts w:ascii="Times New Roman"/>
          <w:b w:val="false"/>
          <w:i w:val="false"/>
          <w:color w:val="000000"/>
          <w:sz w:val="28"/>
        </w:rPr>
        <w:t xml:space="preserve">
      </w:t>
      </w:r>
      <w:r>
        <w:rPr>
          <w:rFonts w:ascii="Times New Roman"/>
          <w:b/>
          <w:i w:val="false"/>
          <w:color w:val="000000"/>
          <w:sz w:val="28"/>
        </w:rPr>
        <w:t>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4516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101"/>
    <w:p>
      <w:pPr>
        <w:spacing w:after="0"/>
        <w:ind w:left="0"/>
        <w:jc w:val="both"/>
      </w:pPr>
      <w:r>
        <w:rPr>
          <w:rFonts w:ascii="Times New Roman"/>
          <w:b w:val="false"/>
          <w:i w:val="false"/>
          <w:color w:val="000000"/>
          <w:sz w:val="28"/>
        </w:rPr>
        <w:t xml:space="preserve">
      </w:t>
      </w:r>
      <w:r>
        <w:rPr>
          <w:rFonts w:ascii="Times New Roman"/>
          <w:b/>
          <w:i w:val="false"/>
          <w:color w:val="000000"/>
          <w:sz w:val="28"/>
        </w:rPr>
        <w:t>3. Карта с указанием схем, рекомендуемых к пастбищным оборотам</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8834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102"/>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8834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103"/>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пастбищепользователям</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9723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104"/>
    <w:p>
      <w:pPr>
        <w:spacing w:after="0"/>
        <w:ind w:left="0"/>
        <w:jc w:val="both"/>
      </w:pPr>
      <w:r>
        <w:rPr>
          <w:rFonts w:ascii="Times New Roman"/>
          <w:b w:val="false"/>
          <w:i w:val="false"/>
          <w:color w:val="000000"/>
          <w:sz w:val="28"/>
        </w:rPr>
        <w:t xml:space="preserve">
      </w:t>
      </w:r>
      <w:r>
        <w:rPr>
          <w:rFonts w:ascii="Times New Roman"/>
          <w:b/>
          <w:i w:val="false"/>
          <w:color w:val="000000"/>
          <w:sz w:val="28"/>
        </w:rPr>
        <w:t>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469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9469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105"/>
    <w:p>
      <w:pPr>
        <w:spacing w:after="0"/>
        <w:ind w:left="0"/>
        <w:jc w:val="both"/>
      </w:pPr>
      <w:r>
        <w:rPr>
          <w:rFonts w:ascii="Times New Roman"/>
          <w:b w:val="false"/>
          <w:i w:val="false"/>
          <w:color w:val="000000"/>
          <w:sz w:val="28"/>
        </w:rPr>
        <w:t xml:space="preserve">
      </w:t>
      </w:r>
      <w:r>
        <w:rPr>
          <w:rFonts w:ascii="Times New Roman"/>
          <w:b/>
          <w:i w:val="false"/>
          <w:color w:val="000000"/>
          <w:sz w:val="28"/>
        </w:rPr>
        <w:t>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2136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106"/>
    <w:p>
      <w:pPr>
        <w:spacing w:after="0"/>
        <w:ind w:left="0"/>
        <w:jc w:val="both"/>
      </w:pPr>
      <w:r>
        <w:rPr>
          <w:rFonts w:ascii="Times New Roman"/>
          <w:b w:val="false"/>
          <w:i w:val="false"/>
          <w:color w:val="000000"/>
          <w:sz w:val="28"/>
        </w:rPr>
        <w:t xml:space="preserve">
      </w:t>
      </w:r>
      <w:r>
        <w:rPr>
          <w:rFonts w:ascii="Times New Roman"/>
          <w:b/>
          <w:i w:val="false"/>
          <w:color w:val="000000"/>
          <w:sz w:val="28"/>
        </w:rPr>
        <w:t>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лиц, не обеспеченных пастбищами</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723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решению </w:t>
            </w:r>
            <w:r>
              <w:br/>
            </w:r>
            <w:r>
              <w:rPr>
                <w:rFonts w:ascii="Times New Roman"/>
                <w:b w:val="false"/>
                <w:i w:val="false"/>
                <w:color w:val="000000"/>
                <w:sz w:val="20"/>
              </w:rPr>
              <w:t xml:space="preserve">Хромтауского районного </w:t>
            </w:r>
            <w:r>
              <w:br/>
            </w:r>
            <w:r>
              <w:rPr>
                <w:rFonts w:ascii="Times New Roman"/>
                <w:b w:val="false"/>
                <w:i w:val="false"/>
                <w:color w:val="000000"/>
                <w:sz w:val="20"/>
              </w:rPr>
              <w:t xml:space="preserve">маслихата от 2025 года </w:t>
            </w:r>
            <w:r>
              <w:br/>
            </w:r>
            <w:r>
              <w:rPr>
                <w:rFonts w:ascii="Times New Roman"/>
                <w:b w:val="false"/>
                <w:i w:val="false"/>
                <w:color w:val="000000"/>
                <w:sz w:val="20"/>
              </w:rPr>
              <w:t>20 августа № 356</w:t>
            </w:r>
          </w:p>
        </w:tc>
      </w:tr>
    </w:tbl>
    <w:bookmarkStart w:name="z100" w:id="107"/>
    <w:p>
      <w:pPr>
        <w:spacing w:after="0"/>
        <w:ind w:left="0"/>
        <w:jc w:val="left"/>
      </w:pPr>
      <w:r>
        <w:rPr>
          <w:rFonts w:ascii="Times New Roman"/>
          <w:b/>
          <w:i w:val="false"/>
          <w:color w:val="000000"/>
        </w:rPr>
        <w:t xml:space="preserve"> План по управлению пастбищами и их использованию в Коктауском сельском округе на 2025-2029 годы</w:t>
      </w:r>
    </w:p>
    <w:bookmarkEnd w:id="107"/>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схема</w:t>
      </w:r>
      <w:r>
        <w:rPr>
          <w:rFonts w:ascii="Times New Roman"/>
          <w:b w:val="false"/>
          <w:i w:val="false"/>
          <w:color w:val="000000"/>
          <w:sz w:val="28"/>
        </w:rPr>
        <w:t xml:space="preserve">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w:t>
      </w:r>
      <w:r>
        <w:rPr>
          <w:rFonts w:ascii="Times New Roman"/>
          <w:b w:val="false"/>
          <w:i w:val="false"/>
          <w:color w:val="000000"/>
          <w:sz w:val="28"/>
        </w:rPr>
        <w:t>схема</w:t>
      </w:r>
      <w:r>
        <w:rPr>
          <w:rFonts w:ascii="Times New Roman"/>
          <w:b w:val="false"/>
          <w:i w:val="false"/>
          <w:color w:val="000000"/>
          <w:sz w:val="28"/>
        </w:rPr>
        <w:t xml:space="preserve">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Коктауском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102" w:id="108"/>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108"/>
    <w:bookmarkStart w:name="z103" w:id="109"/>
    <w:p>
      <w:pPr>
        <w:spacing w:after="0"/>
        <w:ind w:left="0"/>
        <w:jc w:val="both"/>
      </w:pPr>
      <w:r>
        <w:rPr>
          <w:rFonts w:ascii="Times New Roman"/>
          <w:b w:val="false"/>
          <w:i w:val="false"/>
          <w:color w:val="000000"/>
          <w:sz w:val="28"/>
        </w:rPr>
        <w:t>
      Таблица 1. Распределение пастбищ по категориям земель Коктауского сельского округа, гектаров</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w:t>
            </w:r>
          </w:p>
          <w:p>
            <w:pPr>
              <w:spacing w:after="20"/>
              <w:ind w:left="20"/>
              <w:jc w:val="both"/>
            </w:pPr>
            <w:r>
              <w:rPr>
                <w:rFonts w:ascii="Times New Roman"/>
                <w:b w:val="false"/>
                <w:i w:val="false"/>
                <w:color w:val="000000"/>
                <w:sz w:val="20"/>
              </w:rPr>
              <w:t>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89446</w:t>
            </w:r>
          </w:p>
        </w:tc>
      </w:tr>
    </w:tbl>
    <w:p>
      <w:pPr>
        <w:spacing w:after="0"/>
        <w:ind w:left="0"/>
        <w:jc w:val="both"/>
      </w:pPr>
      <w:r>
        <w:rPr>
          <w:rFonts w:ascii="Times New Roman"/>
          <w:b w:val="false"/>
          <w:i w:val="false"/>
          <w:color w:val="000000"/>
          <w:sz w:val="28"/>
        </w:rPr>
        <w:t>
      По административно-территориальному делению Коктауский сельский округ имеет 1 сельский населенный пункт. Общая площадь территории коктауского сельского округа составляет 89446 гектаров. По категориям земли делятся на: земли сельскохозяйственного назначения – 80273 гектара; земли населенных пунктов – 9173 гектара. Особо охраняемых природных территорий, лесного фонда, водного фонда земель, запасов нет.</w:t>
      </w:r>
    </w:p>
    <w:bookmarkStart w:name="z104" w:id="110"/>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Коктауского сельского округа отсутствуют отдаленные, сезонные, аридные и посевные пастбища. В округе функционирует 31 крестьянское хозяйство, за которым закреплено 36 856,148 га пастбищ.</w:t>
      </w:r>
    </w:p>
    <w:bookmarkStart w:name="z105" w:id="111"/>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Дарибаев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730516350401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Жумабеков Ж.Х.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090464005468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Завражный 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490627300683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Минтаев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Насиев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180564038803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Насиев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180564038803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Тулегенова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680623300790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Шалтаев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Шалтаев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870417450477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"Асау Барак"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181264010072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950920400259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950920400259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"Булат"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960430569874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120240564875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130464011284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681125400306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681125400306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681125400306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"Инабат"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890605302523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"Инабат"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890605302523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"Инабат"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890605302523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"Инабат"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890605302523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"Карашанырак"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"Карашанырак"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"Кошенсай Асыл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880205302240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"Кошенсай Асыл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880205302240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"Кошенсай Асыл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880205302240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810612302393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810612302393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810612302393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140887965234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730901225125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"Луч"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630614301552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"Луч"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630614301552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"Луч"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630614301552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"Луч"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630614301552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"Луч"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630614301552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800415784489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650109350384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650109350384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941228351002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820518400204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740319301727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740319301727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740319301727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740319301727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740319301727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651108301479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651108301479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44 895,3</w:t>
            </w:r>
          </w:p>
        </w:tc>
      </w:tr>
    </w:tbl>
    <w:p>
      <w:pPr>
        <w:spacing w:after="0"/>
        <w:ind w:left="0"/>
        <w:jc w:val="both"/>
      </w:pPr>
      <w:r>
        <w:rPr>
          <w:rFonts w:ascii="Times New Roman"/>
          <w:b w:val="false"/>
          <w:i w:val="false"/>
          <w:color w:val="000000"/>
          <w:sz w:val="28"/>
        </w:rPr>
        <w:t>
      Примечание: расшифровка аббревиатур: к/х – крестьянское хозяйство;</w:t>
      </w:r>
    </w:p>
    <w:p>
      <w:pPr>
        <w:spacing w:after="0"/>
        <w:ind w:left="0"/>
        <w:jc w:val="both"/>
      </w:pPr>
      <w:r>
        <w:rPr>
          <w:rFonts w:ascii="Times New Roman"/>
          <w:b w:val="false"/>
          <w:i w:val="false"/>
          <w:color w:val="000000"/>
          <w:sz w:val="28"/>
        </w:rPr>
        <w:t>
      Численность сельскохозяйственных животных на территории сельского округа: крупного рогатого скота-1587 овец и коз – 2905 и лошадей-205 голов. В селе Коктау: крупного рогатого скота-1419; овец и коз – 2454, лошадей - 186 голов. Коэффициент питательности пастбищных кормов сельского округа составляет до 0,28 кормовых единиц. Это означает, что 100 кг пастбищных кормов содержат до 28 кормовых единиц при естественной влажности. При таком питательном коэффициенте пастбищных кормов в сутки необходимы: крупный рогатый скот -32 кг; мелкий рогатый скот -6,4 кг; лошади – 35,7 кг; 240 дней в пастбищном периоде: крупный рогатый скот -7680 кг; мелкий рогатый скот -1536 кг; лошади-8568 кг. Продуктивность 1020 кг/га и кормовой коэффициент пастбищного корма 0,28. Выпасная нагрузка: КРС-7,7; мелкого рогатого скота-1,5 и лошадей-8,4 гектара на голову.</w:t>
      </w:r>
    </w:p>
    <w:bookmarkStart w:name="z106" w:id="112"/>
    <w:p>
      <w:pPr>
        <w:spacing w:after="0"/>
        <w:ind w:left="0"/>
        <w:jc w:val="both"/>
      </w:pPr>
      <w:r>
        <w:rPr>
          <w:rFonts w:ascii="Times New Roman"/>
          <w:b w:val="false"/>
          <w:i w:val="false"/>
          <w:color w:val="000000"/>
          <w:sz w:val="28"/>
        </w:rPr>
        <w:t>
      Таблица 4. Распределение пастбищ</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сельскохозяйственных животных требуется 13085,4 га. Крупный рогатый скот -1173; овцы и козы - 1207 и лошади – 267 голов пасутся на общественных пастбищах, площадь 9173 га, на удаленных пастбищах 0 голов, площадь 0 тыс. га. Однако дефицит пастбищ в населенном пункте Коктау составил 3912,4 га, в связи с чем необходимо предусмотреть перераспределение пастбищных территорий между населенными пунктами.</w:t>
      </w:r>
    </w:p>
    <w:bookmarkStart w:name="z107" w:id="113"/>
    <w:p>
      <w:pPr>
        <w:spacing w:after="0"/>
        <w:ind w:left="0"/>
        <w:jc w:val="both"/>
      </w:pPr>
      <w:r>
        <w:rPr>
          <w:rFonts w:ascii="Times New Roman"/>
          <w:b w:val="false"/>
          <w:i w:val="false"/>
          <w:color w:val="000000"/>
          <w:sz w:val="28"/>
        </w:rPr>
        <w:t>
      Таблица 5. Требуемые дополнительные пастбища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Коктауском </w:t>
            </w:r>
            <w:r>
              <w:br/>
            </w:r>
            <w:r>
              <w:rPr>
                <w:rFonts w:ascii="Times New Roman"/>
                <w:b w:val="false"/>
                <w:i w:val="false"/>
                <w:color w:val="000000"/>
                <w:sz w:val="20"/>
              </w:rPr>
              <w:t xml:space="preserve">сельском округе на </w:t>
            </w:r>
            <w:r>
              <w:br/>
            </w:r>
            <w:r>
              <w:rPr>
                <w:rFonts w:ascii="Times New Roman"/>
                <w:b w:val="false"/>
                <w:i w:val="false"/>
                <w:color w:val="000000"/>
                <w:sz w:val="20"/>
              </w:rPr>
              <w:t>2025-2029 годы</w:t>
            </w:r>
          </w:p>
        </w:tc>
      </w:tr>
    </w:tbl>
    <w:bookmarkStart w:name="z109" w:id="114"/>
    <w:p>
      <w:pPr>
        <w:spacing w:after="0"/>
        <w:ind w:left="0"/>
        <w:jc w:val="left"/>
      </w:pPr>
      <w:r>
        <w:rPr>
          <w:rFonts w:ascii="Times New Roman"/>
          <w:b/>
          <w:i w:val="false"/>
          <w:color w:val="000000"/>
        </w:rPr>
        <w:t xml:space="preserve"> Сведения геоботанического обследования пастбищ</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Коктауский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17,20,142,173,308.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w:t>
            </w:r>
          </w:p>
          <w:p>
            <w:pPr>
              <w:spacing w:after="20"/>
              <w:ind w:left="20"/>
              <w:jc w:val="both"/>
            </w:pPr>
            <w:r>
              <w:rPr>
                <w:rFonts w:ascii="Times New Roman"/>
                <w:b w:val="false"/>
                <w:i w:val="false"/>
                <w:color w:val="000000"/>
                <w:sz w:val="20"/>
              </w:rPr>
              <w:t>
Разнотравные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w:t>
            </w:r>
          </w:p>
          <w:p>
            <w:pPr>
              <w:spacing w:after="20"/>
              <w:ind w:left="20"/>
              <w:jc w:val="both"/>
            </w:pPr>
            <w:r>
              <w:rPr>
                <w:rFonts w:ascii="Times New Roman"/>
                <w:b w:val="false"/>
                <w:i w:val="false"/>
                <w:color w:val="000000"/>
                <w:sz w:val="20"/>
              </w:rPr>
              <w:t>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Географическое положение </w:t>
      </w:r>
    </w:p>
    <w:p>
      <w:pPr>
        <w:spacing w:after="0"/>
        <w:ind w:left="0"/>
        <w:jc w:val="both"/>
      </w:pPr>
      <w:r>
        <w:rPr>
          <w:rFonts w:ascii="Times New Roman"/>
          <w:b w:val="false"/>
          <w:i w:val="false"/>
          <w:color w:val="000000"/>
          <w:sz w:val="28"/>
        </w:rPr>
        <w:t>
      Коктау-село в Хромтауском районе Актюбинской области Казахстана. Административный центр коктауского сельского округа. Расположен в 70 километрах к северо-востоку от центра города Хромтау. Климат Климат сельского округа относится к засушливой степной зоне, характеризуется продолжительным суровым, коротким жарким летом, резкими контрастами зимних и летних температур, малым годовым количеством осадков, засухой. Почва Почва в основном коричневая и красновато-коричневая с небольшим количеством перегноя. В результате геоботанического исследования были выявлены следующие виды пастбищ: различные, Селеево-овсяно-полынные и овсяно-полынные, лугово-караменные кустарниковые растения. В травах встречаются: полынь, буйвол, каменная трава, осока, Изен, осока, мятлик, овсяница, камфоросма, ковыль, трава, ши, тамарикс, сенокос, Кокпек, пырей, вострец, астрагал, тобылгык, караган, сенокос. Общее проективное покрытие пастбищ сельского округа составляет 60% от общей площади. 3% трав, таких как горчица, киноа, тысячелистник, чертополох, сафора, - это наличие ядовитых и вредных растений. Потенциальная урожайность этих пастбищ составляла до 10,5 ц/га при естественной влажности. Сведения о скотомогильниках (биометрических ямах) В сельском округе имеется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Коктауском сельском округе </w:t>
            </w:r>
            <w:r>
              <w:br/>
            </w:r>
            <w:r>
              <w:rPr>
                <w:rFonts w:ascii="Times New Roman"/>
                <w:b w:val="false"/>
                <w:i w:val="false"/>
                <w:color w:val="000000"/>
                <w:sz w:val="20"/>
              </w:rPr>
              <w:t>на 2025-2029 годы</w:t>
            </w:r>
          </w:p>
        </w:tc>
      </w:tr>
    </w:tbl>
    <w:bookmarkStart w:name="z111" w:id="115"/>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Коктауском сельском округе </w:t>
            </w:r>
            <w:r>
              <w:br/>
            </w:r>
            <w:r>
              <w:rPr>
                <w:rFonts w:ascii="Times New Roman"/>
                <w:b w:val="false"/>
                <w:i w:val="false"/>
                <w:color w:val="000000"/>
                <w:sz w:val="20"/>
              </w:rPr>
              <w:t>на 2025-2029 годы</w:t>
            </w:r>
          </w:p>
        </w:tc>
      </w:tr>
    </w:tbl>
    <w:bookmarkStart w:name="z113" w:id="116"/>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владельца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Дарибаев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730516350401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Жумабеков Ж.Х.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090464005468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Завражный 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490627300683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Минтаев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Насиев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180564038803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Тулегенова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680623300790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Шалтаев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870417450477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"Асау Барак"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181264010072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к/х"Байрам"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950920400259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"Булат"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960430569874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120240564875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130464011284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120240000148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681125400306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к/х"Инабат"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890605302523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"Карашанырак"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"Кошенсай Асыл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880205302240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810612302393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140887965234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к/х"Қайнар"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730901225125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к/х"Луч"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630614301552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800415784489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650109350384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941228351002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820518400204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740319301727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651108301479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Ж.Х.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Завражный 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Минтаев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Насиев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Шалтаев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Ишниязов .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Бекбауов Алмас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Сапагалиева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Курманкулова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Отаров Нұрлан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Төлепберген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Тулекбаева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Бесбаев 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Суиналин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Завражный И.А.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Дуйсенбаева 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Сапин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4" w:id="117"/>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5" w:id="118"/>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Выпас сельскохозяйственных животных на культурных пастбищах и аридных пастбищах отличается по множеству факторов, включая тип растительности, условия окружающей среды и методы управления. На культурных пастбищах, где растительность сформирована человеком, выпас часто более контролируемый и интенсивно управляемый, что позволяет оптимизировать продуктивность и качество корма. Аридные пастбища, напротив, характеризуются скудной растительностью и суровыми условиями, что требует более адаптивных стратегий выпаса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Коктауском сельском округе </w:t>
            </w:r>
            <w:r>
              <w:br/>
            </w:r>
            <w:r>
              <w:rPr>
                <w:rFonts w:ascii="Times New Roman"/>
                <w:b w:val="false"/>
                <w:i w:val="false"/>
                <w:color w:val="000000"/>
                <w:sz w:val="20"/>
              </w:rPr>
              <w:t>на 2025-2029 годы</w:t>
            </w:r>
          </w:p>
        </w:tc>
      </w:tr>
    </w:tbl>
    <w:bookmarkStart w:name="z117" w:id="119"/>
    <w:p>
      <w:pPr>
        <w:spacing w:after="0"/>
        <w:ind w:left="0"/>
        <w:jc w:val="left"/>
      </w:pPr>
      <w:r>
        <w:rPr>
          <w:rFonts w:ascii="Times New Roman"/>
          <w:b/>
          <w:i w:val="false"/>
          <w:color w:val="000000"/>
        </w:rPr>
        <w:t xml:space="preserve"> Рекомендуемые схемы пастбищеоборотов</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both"/>
      </w:pPr>
      <w:r>
        <w:rPr>
          <w:rFonts w:ascii="Times New Roman"/>
          <w:b w:val="false"/>
          <w:i w:val="false"/>
          <w:color w:val="000000"/>
          <w:sz w:val="28"/>
        </w:rPr>
        <w:t>
      Пастбища сельского округа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Разбивка площадей пастбищ на отдельные выпасные участки;</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представленыполынно-злаковым типом. Продолжительность выпаса составляет </w:t>
      </w:r>
      <w:r>
        <w:rPr>
          <w:rFonts w:ascii="Times New Roman"/>
          <w:b/>
          <w:i w:val="false"/>
          <w:color w:val="000000"/>
          <w:sz w:val="28"/>
        </w:rPr>
        <w:t>(сентябрь-ноябрь)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p>
    <w:p>
      <w:pPr>
        <w:spacing w:after="0"/>
        <w:ind w:left="0"/>
        <w:jc w:val="both"/>
      </w:pPr>
      <w:r>
        <w:rPr>
          <w:rFonts w:ascii="Times New Roman"/>
          <w:b w:val="false"/>
          <w:i w:val="false"/>
          <w:color w:val="000000"/>
          <w:sz w:val="28"/>
        </w:rPr>
        <w:t>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Дефицит пастбищ в населенном пункте Коктау составил 3912,4 га, в связи с чем необходимо предусмотреть перераспределение пастбищных территорий между населенными пунктами.</w:t>
      </w:r>
    </w:p>
    <w:bookmarkStart w:name="z309" w:id="120"/>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Коктауского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6040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121"/>
    <w:p>
      <w:pPr>
        <w:spacing w:after="0"/>
        <w:ind w:left="0"/>
        <w:jc w:val="both"/>
      </w:pPr>
      <w:r>
        <w:rPr>
          <w:rFonts w:ascii="Times New Roman"/>
          <w:b w:val="false"/>
          <w:i w:val="false"/>
          <w:color w:val="000000"/>
          <w:sz w:val="28"/>
        </w:rPr>
        <w:t xml:space="preserve">
      </w:t>
      </w:r>
      <w:r>
        <w:rPr>
          <w:rFonts w:ascii="Times New Roman"/>
          <w:b/>
          <w:i w:val="false"/>
          <w:color w:val="000000"/>
          <w:sz w:val="28"/>
        </w:rPr>
        <w:t>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881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122"/>
    <w:p>
      <w:pPr>
        <w:spacing w:after="0"/>
        <w:ind w:left="0"/>
        <w:jc w:val="both"/>
      </w:pPr>
      <w:r>
        <w:rPr>
          <w:rFonts w:ascii="Times New Roman"/>
          <w:b w:val="false"/>
          <w:i w:val="false"/>
          <w:color w:val="000000"/>
          <w:sz w:val="28"/>
        </w:rPr>
        <w:t xml:space="preserve">
      </w:t>
      </w:r>
      <w:r>
        <w:rPr>
          <w:rFonts w:ascii="Times New Roman"/>
          <w:b/>
          <w:i w:val="false"/>
          <w:color w:val="000000"/>
          <w:sz w:val="28"/>
        </w:rPr>
        <w:t>3. Карта с указанием схем, рекомендуемых к пастбищным оборотам</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6040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123"/>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8707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124"/>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пастбищепользователям</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9977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125"/>
    <w:p>
      <w:pPr>
        <w:spacing w:after="0"/>
        <w:ind w:left="0"/>
        <w:jc w:val="both"/>
      </w:pPr>
      <w:r>
        <w:rPr>
          <w:rFonts w:ascii="Times New Roman"/>
          <w:b w:val="false"/>
          <w:i w:val="false"/>
          <w:color w:val="000000"/>
          <w:sz w:val="28"/>
        </w:rPr>
        <w:t xml:space="preserve">
      </w:t>
      </w:r>
      <w:r>
        <w:rPr>
          <w:rFonts w:ascii="Times New Roman"/>
          <w:b/>
          <w:i w:val="false"/>
          <w:color w:val="000000"/>
          <w:sz w:val="28"/>
        </w:rPr>
        <w:t>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794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126"/>
    <w:p>
      <w:pPr>
        <w:spacing w:after="0"/>
        <w:ind w:left="0"/>
        <w:jc w:val="both"/>
      </w:pPr>
      <w:r>
        <w:rPr>
          <w:rFonts w:ascii="Times New Roman"/>
          <w:b w:val="false"/>
          <w:i w:val="false"/>
          <w:color w:val="000000"/>
          <w:sz w:val="28"/>
        </w:rPr>
        <w:t xml:space="preserve">
      </w:t>
      </w:r>
      <w:r>
        <w:rPr>
          <w:rFonts w:ascii="Times New Roman"/>
          <w:b/>
          <w:i w:val="false"/>
          <w:color w:val="000000"/>
          <w:sz w:val="28"/>
        </w:rPr>
        <w:t>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921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127"/>
    <w:p>
      <w:pPr>
        <w:spacing w:after="0"/>
        <w:ind w:left="0"/>
        <w:jc w:val="both"/>
      </w:pPr>
      <w:r>
        <w:rPr>
          <w:rFonts w:ascii="Times New Roman"/>
          <w:b w:val="false"/>
          <w:i w:val="false"/>
          <w:color w:val="000000"/>
          <w:sz w:val="28"/>
        </w:rPr>
        <w:t xml:space="preserve">
      </w:t>
      </w:r>
      <w:r>
        <w:rPr>
          <w:rFonts w:ascii="Times New Roman"/>
          <w:b/>
          <w:i w:val="false"/>
          <w:color w:val="000000"/>
          <w:sz w:val="28"/>
        </w:rPr>
        <w:t>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лиц, не обеспеченных пастбищами</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1374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решению </w:t>
            </w:r>
            <w:r>
              <w:br/>
            </w:r>
            <w:r>
              <w:rPr>
                <w:rFonts w:ascii="Times New Roman"/>
                <w:b w:val="false"/>
                <w:i w:val="false"/>
                <w:color w:val="000000"/>
                <w:sz w:val="20"/>
              </w:rPr>
              <w:t xml:space="preserve">Хромтауского районного </w:t>
            </w:r>
            <w:r>
              <w:br/>
            </w:r>
            <w:r>
              <w:rPr>
                <w:rFonts w:ascii="Times New Roman"/>
                <w:b w:val="false"/>
                <w:i w:val="false"/>
                <w:color w:val="000000"/>
                <w:sz w:val="20"/>
              </w:rPr>
              <w:t xml:space="preserve">маслихата от 2025 года </w:t>
            </w:r>
            <w:r>
              <w:br/>
            </w:r>
            <w:r>
              <w:rPr>
                <w:rFonts w:ascii="Times New Roman"/>
                <w:b w:val="false"/>
                <w:i w:val="false"/>
                <w:color w:val="000000"/>
                <w:sz w:val="20"/>
              </w:rPr>
              <w:t>20 августа № 356</w:t>
            </w:r>
          </w:p>
        </w:tc>
      </w:tr>
    </w:tbl>
    <w:bookmarkStart w:name="z119" w:id="128"/>
    <w:p>
      <w:pPr>
        <w:spacing w:after="0"/>
        <w:ind w:left="0"/>
        <w:jc w:val="left"/>
      </w:pPr>
      <w:r>
        <w:rPr>
          <w:rFonts w:ascii="Times New Roman"/>
          <w:b/>
          <w:i w:val="false"/>
          <w:color w:val="000000"/>
        </w:rPr>
        <w:t xml:space="preserve"> План по управлению пастбищами и их использованию в Коктюбинском сельском округе на 2025-2029 годы</w:t>
      </w:r>
    </w:p>
    <w:bookmarkEnd w:id="128"/>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9) рекомендуемые схемы пастбищеоборотов по форме согласно приложению 5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схема</w:t>
      </w:r>
      <w:r>
        <w:rPr>
          <w:rFonts w:ascii="Times New Roman"/>
          <w:b w:val="false"/>
          <w:i w:val="false"/>
          <w:color w:val="000000"/>
          <w:sz w:val="28"/>
        </w:rPr>
        <w:t xml:space="preserve">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w:t>
      </w:r>
      <w:r>
        <w:rPr>
          <w:rFonts w:ascii="Times New Roman"/>
          <w:b w:val="false"/>
          <w:i w:val="false"/>
          <w:color w:val="000000"/>
          <w:sz w:val="28"/>
        </w:rPr>
        <w:t>схема</w:t>
      </w:r>
      <w:r>
        <w:rPr>
          <w:rFonts w:ascii="Times New Roman"/>
          <w:b w:val="false"/>
          <w:i w:val="false"/>
          <w:color w:val="000000"/>
          <w:sz w:val="28"/>
        </w:rPr>
        <w:t xml:space="preserve">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Коктюбинском сельском </w:t>
            </w:r>
            <w:r>
              <w:br/>
            </w:r>
            <w:r>
              <w:rPr>
                <w:rFonts w:ascii="Times New Roman"/>
                <w:b w:val="false"/>
                <w:i w:val="false"/>
                <w:color w:val="000000"/>
                <w:sz w:val="20"/>
              </w:rPr>
              <w:t>округе на 2025-2029 годы</w:t>
            </w:r>
          </w:p>
        </w:tc>
      </w:tr>
    </w:tbl>
    <w:bookmarkStart w:name="z121" w:id="129"/>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129"/>
    <w:bookmarkStart w:name="z122" w:id="130"/>
    <w:p>
      <w:pPr>
        <w:spacing w:after="0"/>
        <w:ind w:left="0"/>
        <w:jc w:val="both"/>
      </w:pPr>
      <w:r>
        <w:rPr>
          <w:rFonts w:ascii="Times New Roman"/>
          <w:b w:val="false"/>
          <w:i w:val="false"/>
          <w:color w:val="000000"/>
          <w:sz w:val="28"/>
        </w:rPr>
        <w:t>
      Таблица 1. Распределение пастбищ по категориям земель Коктюбинского сельского округа, гектаров</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 административно-территориальному делению Коктюбинский сельский округ имеет 2 сельских населенных пункта. Общая площадь территории коктобинского сельского округа составляет 41801 гектар. По категориям земли делятся на: земли сельскохозяйственного назначения – 34138 га; земли населенных пунктов – 7663 га. Особо охраняемых природных территорий, лесного фонда, водного фонда земель, запасов нет.</w:t>
      </w:r>
    </w:p>
    <w:bookmarkStart w:name="z123" w:id="131"/>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p>
            <w:pPr>
              <w:spacing w:after="20"/>
              <w:ind w:left="20"/>
              <w:jc w:val="both"/>
            </w:pPr>
            <w:r>
              <w:rPr>
                <w:rFonts w:ascii="Times New Roman"/>
                <w:b w:val="false"/>
                <w:i w:val="false"/>
                <w:color w:val="000000"/>
                <w:sz w:val="20"/>
              </w:rPr>
              <w:t>
Көктерек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p>
            <w:pPr>
              <w:spacing w:after="20"/>
              <w:ind w:left="20"/>
              <w:jc w:val="both"/>
            </w:pPr>
            <w:r>
              <w:rPr>
                <w:rFonts w:ascii="Times New Roman"/>
                <w:b w:val="false"/>
                <w:i w:val="false"/>
                <w:color w:val="000000"/>
                <w:sz w:val="20"/>
              </w:rPr>
              <w:t>
2345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p>
            <w:pPr>
              <w:spacing w:after="20"/>
              <w:ind w:left="20"/>
              <w:jc w:val="both"/>
            </w:pPr>
            <w:r>
              <w:rPr>
                <w:rFonts w:ascii="Times New Roman"/>
                <w:b w:val="false"/>
                <w:i w:val="false"/>
                <w:color w:val="000000"/>
                <w:sz w:val="20"/>
              </w:rPr>
              <w:t>
2345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p>
            <w:pPr>
              <w:spacing w:after="20"/>
              <w:ind w:left="20"/>
              <w:jc w:val="both"/>
            </w:pPr>
            <w:r>
              <w:rPr>
                <w:rFonts w:ascii="Times New Roman"/>
                <w:b w:val="false"/>
                <w:i w:val="false"/>
                <w:color w:val="000000"/>
                <w:sz w:val="20"/>
              </w:rPr>
              <w:t>
2345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коктобинского сельского округа отсутствуют отдаленные, сезонные, аридные и посевные пастбища. В округе функционируют 25 крестьянских хозяйств, на которых закреплено 17074,7 га пастбищ.</w:t>
      </w:r>
    </w:p>
    <w:bookmarkStart w:name="z124" w:id="132"/>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Гр.Айтенгулов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590529401359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660502302546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521218350760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"Ибрахим и Сезим"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921218350760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"Инабат"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"Инабат"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"Камалбек"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640502350460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"Камалбек"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640502350460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"Камалбек"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640502350460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781015302041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"Көктөбе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171164006792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Гр.Кулданов.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650203350480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960809350450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Гр.Маханалин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Гр.Мухаметкалиев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870101402761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Гр.Мухамбетов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630215375045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630215375045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630215375045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"Шеңбер"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"Шеңбер"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"Шеңбер"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"Шеңбер"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17074,7</w:t>
            </w:r>
          </w:p>
        </w:tc>
      </w:tr>
    </w:tbl>
    <w:p>
      <w:pPr>
        <w:spacing w:after="0"/>
        <w:ind w:left="0"/>
        <w:jc w:val="both"/>
      </w:pPr>
      <w:r>
        <w:rPr>
          <w:rFonts w:ascii="Times New Roman"/>
          <w:b w:val="false"/>
          <w:i w:val="false"/>
          <w:color w:val="000000"/>
          <w:sz w:val="28"/>
        </w:rPr>
        <w:t>
      Примечание: расшифровка аббревиатур: к/х – крестьянское хозяйство;</w:t>
      </w:r>
    </w:p>
    <w:p>
      <w:pPr>
        <w:spacing w:after="0"/>
        <w:ind w:left="0"/>
        <w:jc w:val="both"/>
      </w:pPr>
      <w:r>
        <w:rPr>
          <w:rFonts w:ascii="Times New Roman"/>
          <w:b w:val="false"/>
          <w:i w:val="false"/>
          <w:color w:val="000000"/>
          <w:sz w:val="28"/>
        </w:rPr>
        <w:t>
      расшифровка аббревиатур: ТОО- товарищество с ограниченной ответственностью;</w:t>
      </w:r>
    </w:p>
    <w:p>
      <w:pPr>
        <w:spacing w:after="0"/>
        <w:ind w:left="0"/>
        <w:jc w:val="both"/>
      </w:pPr>
      <w:r>
        <w:rPr>
          <w:rFonts w:ascii="Times New Roman"/>
          <w:b w:val="false"/>
          <w:i w:val="false"/>
          <w:color w:val="000000"/>
          <w:sz w:val="28"/>
        </w:rPr>
        <w:t>
      Численность сельскохозяйственных животных на территории сельского округа: крупного рогатого скота-768; овец и коз – 465 и лошадей-227 голов. В селе Майтобе: крупного рогатого скота-735; овец и коз – 427, лошадей - 212 голов. В селе Коктерек: крупного рогатого скота-33; овец и коз – 38, лошадей - 15 голов.</w:t>
      </w:r>
    </w:p>
    <w:p>
      <w:pPr>
        <w:spacing w:after="0"/>
        <w:ind w:left="0"/>
        <w:jc w:val="both"/>
      </w:pPr>
      <w:r>
        <w:rPr>
          <w:rFonts w:ascii="Times New Roman"/>
          <w:b w:val="false"/>
          <w:i w:val="false"/>
          <w:color w:val="000000"/>
          <w:sz w:val="28"/>
        </w:rPr>
        <w:t>
      Коэффициент питательности пастбищных кормов сельского округа составляет до 0,28 кормовых единиц. Это означает, что 100 кг пастбищных кормов содержат до 28 кормовых единиц при естественной влажности. При таком питательном коэффициенте пастбищных кормов в сутки необходимы: крупный рогатый скот -32 кг; мелкий рогатый скот -6,4 кг; лошади – 35,7 кг; 240 дней в пастбищном периоде: крупный рогатый скот -7680 кг; мелкий рогатый скот -1536 кг; лошади-8568 кг. Продуктивность 1020 кг/га и кормовой коэффициент пастбищного корма 0,28. Выпасная нагрузка: КРС-7,7; мелкого рогатого скота-1,5 и лошадей-8,4 гектара на голову.</w:t>
      </w:r>
    </w:p>
    <w:bookmarkStart w:name="z125" w:id="133"/>
    <w:p>
      <w:pPr>
        <w:spacing w:after="0"/>
        <w:ind w:left="0"/>
        <w:jc w:val="both"/>
      </w:pPr>
      <w:r>
        <w:rPr>
          <w:rFonts w:ascii="Times New Roman"/>
          <w:b w:val="false"/>
          <w:i w:val="false"/>
          <w:color w:val="000000"/>
          <w:sz w:val="28"/>
        </w:rPr>
        <w:t>
      Таблица 4. Распределение пастбищ</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сельскохозяйственных животных требуется 8517,9 га. Крупный рогатый скот - 768; овцы и козы – 465 и лошади-227 голов пасутся на общественных пастбищах, площадь 7663 га, на удаленных пастбищах 0 голов, площадь 0 тыс. га. Общественная пастбищная площадь тасоткельского сельского округа обеспечивает потребность в пастбищных кормах для выпаса скота. Однако в населенном пункте Коктобе дефицит пастбищ составил 854,9 га, в связи с чем необходимо предусмотреть перераспределение пастбищных территорий между населенными пунктами.</w:t>
      </w:r>
    </w:p>
    <w:bookmarkStart w:name="z126" w:id="134"/>
    <w:p>
      <w:pPr>
        <w:spacing w:after="0"/>
        <w:ind w:left="0"/>
        <w:jc w:val="both"/>
      </w:pPr>
      <w:r>
        <w:rPr>
          <w:rFonts w:ascii="Times New Roman"/>
          <w:b w:val="false"/>
          <w:i w:val="false"/>
          <w:color w:val="000000"/>
          <w:sz w:val="28"/>
        </w:rPr>
        <w:t>
      Таблица 5. Требуемые дополнительные пастбища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Коктюбинском сельском </w:t>
            </w:r>
            <w:r>
              <w:br/>
            </w:r>
            <w:r>
              <w:rPr>
                <w:rFonts w:ascii="Times New Roman"/>
                <w:b w:val="false"/>
                <w:i w:val="false"/>
                <w:color w:val="000000"/>
                <w:sz w:val="20"/>
              </w:rPr>
              <w:t>округе на 2025-2029 годы</w:t>
            </w:r>
          </w:p>
        </w:tc>
      </w:tr>
    </w:tbl>
    <w:bookmarkStart w:name="z128" w:id="135"/>
    <w:p>
      <w:pPr>
        <w:spacing w:after="0"/>
        <w:ind w:left="0"/>
        <w:jc w:val="left"/>
      </w:pPr>
      <w:r>
        <w:rPr>
          <w:rFonts w:ascii="Times New Roman"/>
          <w:b/>
          <w:i w:val="false"/>
          <w:color w:val="000000"/>
        </w:rPr>
        <w:t xml:space="preserve"> Сведения геоботанического обследования пастбищ</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Коктюбиснкий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20,143,172,308.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w:t>
            </w:r>
          </w:p>
          <w:p>
            <w:pPr>
              <w:spacing w:after="20"/>
              <w:ind w:left="20"/>
              <w:jc w:val="both"/>
            </w:pPr>
            <w:r>
              <w:rPr>
                <w:rFonts w:ascii="Times New Roman"/>
                <w:b w:val="false"/>
                <w:i w:val="false"/>
                <w:color w:val="000000"/>
                <w:sz w:val="20"/>
              </w:rPr>
              <w:t>
Разнотравные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w:t>
            </w:r>
          </w:p>
          <w:p>
            <w:pPr>
              <w:spacing w:after="20"/>
              <w:ind w:left="20"/>
              <w:jc w:val="both"/>
            </w:pPr>
            <w:r>
              <w:rPr>
                <w:rFonts w:ascii="Times New Roman"/>
                <w:b w:val="false"/>
                <w:i w:val="false"/>
                <w:color w:val="000000"/>
                <w:sz w:val="20"/>
              </w:rPr>
              <w:t>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Географическое положение</w:t>
      </w:r>
    </w:p>
    <w:p>
      <w:pPr>
        <w:spacing w:after="0"/>
        <w:ind w:left="0"/>
        <w:jc w:val="both"/>
      </w:pPr>
      <w:r>
        <w:rPr>
          <w:rFonts w:ascii="Times New Roman"/>
          <w:b w:val="false"/>
          <w:i w:val="false"/>
          <w:color w:val="000000"/>
          <w:sz w:val="28"/>
        </w:rPr>
        <w:t>
      Коктобе село в Хромтауском районе Актюбинской области Казахстана. Административный центр коктобинского сельского округа. Расположен в 85 километрах к северу от центра города Хромтау. Климат Климат сельского округа относится к засушливой степной зоне, характеризуется продолжительным суровым, коротким жарким летом, резкими контрастами зимних и летних температур, малым годовым количеством осадков, засухой. Почва Почва в основном коричневая и красновато-коричневая с небольшим количеством перегноя. В результате геоботанического исследования были выявлены следующие виды пастбищ: различные, Селеево-овсяно-полынные и овсяно-полынные, лугово-караменные кустарниковые растения. В травах встречаются: полынь, буйвол, каменная трава, осока, Изен, осока, мятлик, овсяница, камфоросма, ковыль, трава, ши, тамарикс, сенокос, Кокпек, пырей, вострец, астрагал, тобылгык, караган, сенокос. Общее проективное покрытие пастбищ сельского округа составляет 60% от общей площади. 3% трав, таких как горчица, киноа, тысячелистник, чертополох, сафора, - это наличие ядовитых и вредных растений. Потенциальная урожайность этих пастбищ составляла до 10,5 ц/га при естественной влажности. Сведения о скотомогильниках (биометрических ямах) В сельском округе имеется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Коктюбинском сельском </w:t>
            </w:r>
            <w:r>
              <w:br/>
            </w:r>
            <w:r>
              <w:rPr>
                <w:rFonts w:ascii="Times New Roman"/>
                <w:b w:val="false"/>
                <w:i w:val="false"/>
                <w:color w:val="000000"/>
                <w:sz w:val="20"/>
              </w:rPr>
              <w:t>округе на 2025-2029 годы</w:t>
            </w:r>
          </w:p>
        </w:tc>
      </w:tr>
    </w:tbl>
    <w:bookmarkStart w:name="z130" w:id="136"/>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Коктюбинском сельском </w:t>
            </w:r>
            <w:r>
              <w:br/>
            </w:r>
            <w:r>
              <w:rPr>
                <w:rFonts w:ascii="Times New Roman"/>
                <w:b w:val="false"/>
                <w:i w:val="false"/>
                <w:color w:val="000000"/>
                <w:sz w:val="20"/>
              </w:rPr>
              <w:t>округе на 2025-2029 годы</w:t>
            </w:r>
          </w:p>
        </w:tc>
      </w:tr>
    </w:tbl>
    <w:bookmarkStart w:name="z132" w:id="137"/>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владельца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130264029379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590529401359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190564009722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"Қамалбек"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"Шеңбер"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220564036609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171164006792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"Сұлтан"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660101402761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781015302041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Коктюбиснкий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"Ибрахим и Сезим"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921218350760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Дүйсеков Нұрым Сапарович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Жарылкасымова Жайнагуль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Косуаков Ержан Ильясович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Мержакупов Дәурен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Раймбаева Куляш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Сагинтаев Жадырасын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Тлекгалиұлы Еркінбек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Әуезхан Мейірбек Ерболұлы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Жеңіс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Әмірхан Бағдан Серікұлы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Хамза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Айгерим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3" w:id="138"/>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34" w:id="139"/>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Выпас сельскохозяйственных животных на культурных пастбищах и аридных пастбищах отличается по множеству факторов, включая тип растительности, условия окружающей среды и методы управления. На культурных пастбищах, где растительность сформирована человеком, выпас часто более контролируемый и интенсивно управляемый, что позволяет оптимизировать продуктивность и качество корма. Аридные пастбища, напротив, характеризуются скудной растительностью и суровыми условиями, что требует более адаптивных стратегий выпаса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Коктюбинском сельском округе </w:t>
            </w:r>
            <w:r>
              <w:br/>
            </w:r>
            <w:r>
              <w:rPr>
                <w:rFonts w:ascii="Times New Roman"/>
                <w:b w:val="false"/>
                <w:i w:val="false"/>
                <w:color w:val="000000"/>
                <w:sz w:val="20"/>
              </w:rPr>
              <w:t>на 2025-2029 годы</w:t>
            </w:r>
          </w:p>
        </w:tc>
      </w:tr>
    </w:tbl>
    <w:bookmarkStart w:name="z136" w:id="140"/>
    <w:p>
      <w:pPr>
        <w:spacing w:after="0"/>
        <w:ind w:left="0"/>
        <w:jc w:val="left"/>
      </w:pPr>
      <w:r>
        <w:rPr>
          <w:rFonts w:ascii="Times New Roman"/>
          <w:b/>
          <w:i w:val="false"/>
          <w:color w:val="000000"/>
        </w:rPr>
        <w:t xml:space="preserve"> Рекомендуемые схемы пастбищеоборотов</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both"/>
      </w:pPr>
      <w:r>
        <w:rPr>
          <w:rFonts w:ascii="Times New Roman"/>
          <w:b w:val="false"/>
          <w:i w:val="false"/>
          <w:color w:val="000000"/>
          <w:sz w:val="28"/>
        </w:rPr>
        <w:t>
      Пастбища сельского округа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Разбивка площадей пастбищ на отдельные выпасные участки;</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представленыполынно-злаковым типом. Продолжительность выпаса составляет </w:t>
      </w:r>
      <w:r>
        <w:rPr>
          <w:rFonts w:ascii="Times New Roman"/>
          <w:b/>
          <w:i w:val="false"/>
          <w:color w:val="000000"/>
          <w:sz w:val="28"/>
        </w:rPr>
        <w:t>(сентябрь-ноябрь) 70 дней.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p>
    <w:p>
      <w:pPr>
        <w:spacing w:after="0"/>
        <w:ind w:left="0"/>
        <w:jc w:val="both"/>
      </w:pPr>
      <w:r>
        <w:rPr>
          <w:rFonts w:ascii="Times New Roman"/>
          <w:b w:val="false"/>
          <w:i w:val="false"/>
          <w:color w:val="000000"/>
          <w:sz w:val="28"/>
        </w:rPr>
        <w:t>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Дефицит пастбищ в населенном пункте Коктобе составил 854,9 га.</w:t>
      </w:r>
    </w:p>
    <w:bookmarkStart w:name="z317" w:id="141"/>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Коктюбинского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4897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142"/>
    <w:p>
      <w:pPr>
        <w:spacing w:after="0"/>
        <w:ind w:left="0"/>
        <w:jc w:val="both"/>
      </w:pPr>
      <w:r>
        <w:rPr>
          <w:rFonts w:ascii="Times New Roman"/>
          <w:b w:val="false"/>
          <w:i w:val="false"/>
          <w:color w:val="000000"/>
          <w:sz w:val="28"/>
        </w:rPr>
        <w:t xml:space="preserve">
      </w:t>
      </w:r>
      <w:r>
        <w:rPr>
          <w:rFonts w:ascii="Times New Roman"/>
          <w:b/>
          <w:i w:val="false"/>
          <w:color w:val="000000"/>
          <w:sz w:val="28"/>
        </w:rPr>
        <w:t>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1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54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143"/>
    <w:p>
      <w:pPr>
        <w:spacing w:after="0"/>
        <w:ind w:left="0"/>
        <w:jc w:val="both"/>
      </w:pPr>
      <w:r>
        <w:rPr>
          <w:rFonts w:ascii="Times New Roman"/>
          <w:b w:val="false"/>
          <w:i w:val="false"/>
          <w:color w:val="000000"/>
          <w:sz w:val="28"/>
        </w:rPr>
        <w:t xml:space="preserve">
      </w:t>
      </w:r>
      <w:r>
        <w:rPr>
          <w:rFonts w:ascii="Times New Roman"/>
          <w:b/>
          <w:i w:val="false"/>
          <w:color w:val="000000"/>
          <w:sz w:val="28"/>
        </w:rPr>
        <w:t>3. Карта с указанием схем, рекомендуемых к пастбищным оборотам</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6167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144"/>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9977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145"/>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пастбищепользователям</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0358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146"/>
    <w:p>
      <w:pPr>
        <w:spacing w:after="0"/>
        <w:ind w:left="0"/>
        <w:jc w:val="both"/>
      </w:pPr>
      <w:r>
        <w:rPr>
          <w:rFonts w:ascii="Times New Roman"/>
          <w:b w:val="false"/>
          <w:i w:val="false"/>
          <w:color w:val="000000"/>
          <w:sz w:val="28"/>
        </w:rPr>
        <w:t xml:space="preserve">
      </w:t>
      </w:r>
      <w:r>
        <w:rPr>
          <w:rFonts w:ascii="Times New Roman"/>
          <w:b/>
          <w:i w:val="false"/>
          <w:color w:val="000000"/>
          <w:sz w:val="28"/>
        </w:rPr>
        <w:t>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9723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147"/>
    <w:p>
      <w:pPr>
        <w:spacing w:after="0"/>
        <w:ind w:left="0"/>
        <w:jc w:val="both"/>
      </w:pPr>
      <w:r>
        <w:rPr>
          <w:rFonts w:ascii="Times New Roman"/>
          <w:b w:val="false"/>
          <w:i w:val="false"/>
          <w:color w:val="000000"/>
          <w:sz w:val="28"/>
        </w:rPr>
        <w:t xml:space="preserve">
      </w:t>
      </w:r>
      <w:r>
        <w:rPr>
          <w:rFonts w:ascii="Times New Roman"/>
          <w:b/>
          <w:i w:val="false"/>
          <w:color w:val="000000"/>
          <w:sz w:val="28"/>
        </w:rPr>
        <w:t>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1120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148"/>
    <w:p>
      <w:pPr>
        <w:spacing w:after="0"/>
        <w:ind w:left="0"/>
        <w:jc w:val="both"/>
      </w:pPr>
      <w:r>
        <w:rPr>
          <w:rFonts w:ascii="Times New Roman"/>
          <w:b w:val="false"/>
          <w:i w:val="false"/>
          <w:color w:val="000000"/>
          <w:sz w:val="28"/>
        </w:rPr>
        <w:t xml:space="preserve">
      </w:t>
      </w:r>
      <w:r>
        <w:rPr>
          <w:rFonts w:ascii="Times New Roman"/>
          <w:b/>
          <w:i w:val="false"/>
          <w:color w:val="000000"/>
          <w:sz w:val="28"/>
        </w:rPr>
        <w:t>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лиц, не обеспеченных пастбищами</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8834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решению </w:t>
            </w:r>
            <w:r>
              <w:br/>
            </w:r>
            <w:r>
              <w:rPr>
                <w:rFonts w:ascii="Times New Roman"/>
                <w:b w:val="false"/>
                <w:i w:val="false"/>
                <w:color w:val="000000"/>
                <w:sz w:val="20"/>
              </w:rPr>
              <w:t xml:space="preserve">Хромтауского районного </w:t>
            </w:r>
            <w:r>
              <w:br/>
            </w:r>
            <w:r>
              <w:rPr>
                <w:rFonts w:ascii="Times New Roman"/>
                <w:b w:val="false"/>
                <w:i w:val="false"/>
                <w:color w:val="000000"/>
                <w:sz w:val="20"/>
              </w:rPr>
              <w:t xml:space="preserve">маслихата от 2025 года </w:t>
            </w:r>
            <w:r>
              <w:br/>
            </w:r>
            <w:r>
              <w:rPr>
                <w:rFonts w:ascii="Times New Roman"/>
                <w:b w:val="false"/>
                <w:i w:val="false"/>
                <w:color w:val="000000"/>
                <w:sz w:val="20"/>
              </w:rPr>
              <w:t>20 августа № 356</w:t>
            </w:r>
          </w:p>
        </w:tc>
      </w:tr>
    </w:tbl>
    <w:bookmarkStart w:name="z138" w:id="149"/>
    <w:p>
      <w:pPr>
        <w:spacing w:after="0"/>
        <w:ind w:left="0"/>
        <w:jc w:val="left"/>
      </w:pPr>
      <w:r>
        <w:rPr>
          <w:rFonts w:ascii="Times New Roman"/>
          <w:b/>
          <w:i w:val="false"/>
          <w:color w:val="000000"/>
        </w:rPr>
        <w:t xml:space="preserve"> План по управлению пастбищами и их использованию в Копинском сельском округе на 2025-2029 годы</w:t>
      </w:r>
    </w:p>
    <w:bookmarkEnd w:id="149"/>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схема</w:t>
      </w:r>
      <w:r>
        <w:rPr>
          <w:rFonts w:ascii="Times New Roman"/>
          <w:b w:val="false"/>
          <w:i w:val="false"/>
          <w:color w:val="000000"/>
          <w:sz w:val="28"/>
        </w:rPr>
        <w:t xml:space="preserve">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w:t>
      </w:r>
      <w:r>
        <w:rPr>
          <w:rFonts w:ascii="Times New Roman"/>
          <w:b w:val="false"/>
          <w:i w:val="false"/>
          <w:color w:val="000000"/>
          <w:sz w:val="28"/>
        </w:rPr>
        <w:t>схема</w:t>
      </w:r>
      <w:r>
        <w:rPr>
          <w:rFonts w:ascii="Times New Roman"/>
          <w:b w:val="false"/>
          <w:i w:val="false"/>
          <w:color w:val="000000"/>
          <w:sz w:val="28"/>
        </w:rPr>
        <w:t xml:space="preserve">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Копинском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140" w:id="150"/>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150"/>
    <w:bookmarkStart w:name="z141" w:id="151"/>
    <w:p>
      <w:pPr>
        <w:spacing w:after="0"/>
        <w:ind w:left="0"/>
        <w:jc w:val="both"/>
      </w:pPr>
      <w:r>
        <w:rPr>
          <w:rFonts w:ascii="Times New Roman"/>
          <w:b w:val="false"/>
          <w:i w:val="false"/>
          <w:color w:val="000000"/>
          <w:sz w:val="28"/>
        </w:rPr>
        <w:t>
      Таблица 1. Распределение пастбищ по категориям земель Копинского сельского округа, гектаров</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w:t>
            </w:r>
          </w:p>
          <w:p>
            <w:pPr>
              <w:spacing w:after="20"/>
              <w:ind w:left="20"/>
              <w:jc w:val="both"/>
            </w:pPr>
            <w:r>
              <w:rPr>
                <w:rFonts w:ascii="Times New Roman"/>
                <w:b w:val="false"/>
                <w:i w:val="false"/>
                <w:color w:val="000000"/>
                <w:sz w:val="20"/>
              </w:rPr>
              <w:t>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220709</w:t>
            </w:r>
          </w:p>
        </w:tc>
      </w:tr>
    </w:tbl>
    <w:p>
      <w:pPr>
        <w:spacing w:after="0"/>
        <w:ind w:left="0"/>
        <w:jc w:val="both"/>
      </w:pPr>
      <w:r>
        <w:rPr>
          <w:rFonts w:ascii="Times New Roman"/>
          <w:b w:val="false"/>
          <w:i w:val="false"/>
          <w:color w:val="000000"/>
          <w:sz w:val="28"/>
        </w:rPr>
        <w:t>
      По административно-территориальному делению Копинский сельский округ имеет 2 сельских населенных пункта. Общая площадь территории Копинского сельского округа составляет 220709 гектаров. По категориям земли делятся на: земли сельскохозяйственного назначения – 185 624 гектара; земли населенных пунктов – 35085 гектар. Особо охраняемых природных территорий, лесного фонда, водного фонда земель, запасов нет.</w:t>
      </w:r>
    </w:p>
    <w:bookmarkStart w:name="z142" w:id="152"/>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Копинский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32 508 </w:t>
            </w:r>
          </w:p>
          <w:p>
            <w:pPr>
              <w:spacing w:after="20"/>
              <w:ind w:left="20"/>
              <w:jc w:val="both"/>
            </w:pPr>
            <w:r>
              <w:rPr>
                <w:rFonts w:ascii="Times New Roman"/>
                <w:b w:val="false"/>
                <w:i w:val="false"/>
                <w:color w:val="000000"/>
                <w:sz w:val="20"/>
              </w:rPr>
              <w:t>
2 567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32 508 </w:t>
            </w:r>
          </w:p>
          <w:p>
            <w:pPr>
              <w:spacing w:after="20"/>
              <w:ind w:left="20"/>
              <w:jc w:val="both"/>
            </w:pPr>
            <w:r>
              <w:rPr>
                <w:rFonts w:ascii="Times New Roman"/>
                <w:b w:val="false"/>
                <w:i w:val="false"/>
                <w:color w:val="000000"/>
                <w:sz w:val="20"/>
              </w:rPr>
              <w:t>
2 567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32 508 </w:t>
            </w:r>
          </w:p>
          <w:p>
            <w:pPr>
              <w:spacing w:after="20"/>
              <w:ind w:left="20"/>
              <w:jc w:val="both"/>
            </w:pPr>
            <w:r>
              <w:rPr>
                <w:rFonts w:ascii="Times New Roman"/>
                <w:b w:val="false"/>
                <w:i w:val="false"/>
                <w:color w:val="000000"/>
                <w:sz w:val="20"/>
              </w:rPr>
              <w:t>
2 567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Копинского сельского округа отсутствуют отдаленные, сезонные, аридные и посевные пастбища. В округе функционируют 17 крестьянских хозяйств, на которых закреплено 12444,82 гектара пастбищ.</w:t>
      </w:r>
    </w:p>
    <w:bookmarkStart w:name="z143" w:id="153"/>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630320301019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630320301019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4847,86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630320301019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"Аманкелды"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650530300799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"Аманкелды"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650530300799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"Аманкелды"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650530300799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590523400655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"Аруана"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780101310750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23334,3531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"Назерке"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881216300900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820506400781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020044001688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020044001688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020044001688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020044001688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к/х"Асылай"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850322300295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821010301452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821010301452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821010301452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821010301452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641010302016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610709301288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"Жансая"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690128301889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770312301073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"Косарал"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790104302518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к/х 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"Скорпион"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"Скорпион"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ТОО"Молочная истории"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ТОО"Молочная истории"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ТОО"Молочная истории"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149 722</w:t>
            </w:r>
          </w:p>
        </w:tc>
      </w:tr>
    </w:tbl>
    <w:p>
      <w:pPr>
        <w:spacing w:after="0"/>
        <w:ind w:left="0"/>
        <w:jc w:val="both"/>
      </w:pPr>
      <w:r>
        <w:rPr>
          <w:rFonts w:ascii="Times New Roman"/>
          <w:b w:val="false"/>
          <w:i w:val="false"/>
          <w:color w:val="000000"/>
          <w:sz w:val="28"/>
        </w:rPr>
        <w:t>
      Примечание: расшифровка аббревиатур: к/х – крестьянское хозяйство;</w:t>
      </w:r>
    </w:p>
    <w:p>
      <w:pPr>
        <w:spacing w:after="0"/>
        <w:ind w:left="0"/>
        <w:jc w:val="both"/>
      </w:pPr>
      <w:r>
        <w:rPr>
          <w:rFonts w:ascii="Times New Roman"/>
          <w:b w:val="false"/>
          <w:i w:val="false"/>
          <w:color w:val="000000"/>
          <w:sz w:val="28"/>
        </w:rPr>
        <w:t>
      расшифровка аббревиатур: ТОО- товарищество с ограниченной ответственностью;</w:t>
      </w:r>
    </w:p>
    <w:p>
      <w:pPr>
        <w:spacing w:after="0"/>
        <w:ind w:left="0"/>
        <w:jc w:val="both"/>
      </w:pPr>
      <w:r>
        <w:rPr>
          <w:rFonts w:ascii="Times New Roman"/>
          <w:b w:val="false"/>
          <w:i w:val="false"/>
          <w:color w:val="000000"/>
          <w:sz w:val="28"/>
        </w:rPr>
        <w:t>
      Численность сельскохозяйственных животных на территории сельского округа: крупного рогатого скота-2548; овец и коз – 2006 и лошадей-1774 головы. В селе копа: крупного рогатого скота-1682; овец и коз – 1361, лошадей - 1249 голов. В селе Тамды: крупного рогатого скота-866; овец и коз – 1201, лошадей - 525 голов. Коэффициент питательности пастбищных кормов сельского округа составляет до 0,28 кормовых единиц. Это означает, что 100 кг пастбищных кормов содержат до 28 кормовых единиц при естественной влажности. При таком питательном коэффициенте пастбищных кормов в сутки необходимы: крупный рогатый скот -32 кг; мелкий рогатый скот -6,4 кг; лошади – 35,7 кг; 240 дней в пастбищном периоде: крупный рогатый скот -7680 кг; мелкий рогатый скот -1536 кг; лошади-8568 кг. Продуктивность 1020 кг/га и кормовой коэффициент пастбищного корма 0,28. Выпасная нагрузка: КРС-7,7; мелкого рогатого скота-1,5 и лошадей-8,4 гектара на голову.</w:t>
      </w:r>
    </w:p>
    <w:bookmarkStart w:name="z144" w:id="154"/>
    <w:p>
      <w:pPr>
        <w:spacing w:after="0"/>
        <w:ind w:left="0"/>
        <w:jc w:val="both"/>
      </w:pPr>
      <w:r>
        <w:rPr>
          <w:rFonts w:ascii="Times New Roman"/>
          <w:b w:val="false"/>
          <w:i w:val="false"/>
          <w:color w:val="000000"/>
          <w:sz w:val="28"/>
        </w:rPr>
        <w:t>
      Таблица 4. Распределение пастбищ</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32 508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сельскохозяйственных животных требуется 37529,6 га. Крупный рогатый скот - 2548; овцы и козы – 2006 и лошади-1774 головы пасутся на общественных пастбищах, площадь 35075 га, на удаленных пастбищах 0 голов, площадь 0 тыс. га. Общественная пастбищная площадь Копинского сельского округа обеспечивает потребность в пастбищных кормах для выпаса скота. Однако в населенном пункте Копа дефицит пастбищ составил 2454,6 га, в связи с чем необходимо предусмотреть перераспределение пастбищных территорий между населенными пунктами.</w:t>
      </w:r>
    </w:p>
    <w:bookmarkStart w:name="z145" w:id="155"/>
    <w:p>
      <w:pPr>
        <w:spacing w:after="0"/>
        <w:ind w:left="0"/>
        <w:jc w:val="both"/>
      </w:pPr>
      <w:r>
        <w:rPr>
          <w:rFonts w:ascii="Times New Roman"/>
          <w:b w:val="false"/>
          <w:i w:val="false"/>
          <w:color w:val="000000"/>
          <w:sz w:val="28"/>
        </w:rPr>
        <w:t>
      Таблица 5. Требуемые дополнительные пастбища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Копинском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147" w:id="156"/>
    <w:p>
      <w:pPr>
        <w:spacing w:after="0"/>
        <w:ind w:left="0"/>
        <w:jc w:val="left"/>
      </w:pPr>
      <w:r>
        <w:rPr>
          <w:rFonts w:ascii="Times New Roman"/>
          <w:b/>
          <w:i w:val="false"/>
          <w:color w:val="000000"/>
        </w:rPr>
        <w:t xml:space="preserve"> Сведения геоботанического обследования пастбищ</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Копинский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11,14,16,112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w:t>
            </w:r>
          </w:p>
          <w:p>
            <w:pPr>
              <w:spacing w:after="20"/>
              <w:ind w:left="20"/>
              <w:jc w:val="both"/>
            </w:pPr>
            <w:r>
              <w:rPr>
                <w:rFonts w:ascii="Times New Roman"/>
                <w:b w:val="false"/>
                <w:i w:val="false"/>
                <w:color w:val="000000"/>
                <w:sz w:val="20"/>
              </w:rPr>
              <w:t>
Разнотравные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w:t>
            </w:r>
          </w:p>
          <w:p>
            <w:pPr>
              <w:spacing w:after="20"/>
              <w:ind w:left="20"/>
              <w:jc w:val="both"/>
            </w:pPr>
            <w:r>
              <w:rPr>
                <w:rFonts w:ascii="Times New Roman"/>
                <w:b w:val="false"/>
                <w:i w:val="false"/>
                <w:color w:val="000000"/>
                <w:sz w:val="20"/>
              </w:rPr>
              <w:t>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Географическое положение</w:t>
      </w:r>
    </w:p>
    <w:p>
      <w:pPr>
        <w:spacing w:after="0"/>
        <w:ind w:left="0"/>
        <w:jc w:val="both"/>
      </w:pPr>
      <w:r>
        <w:rPr>
          <w:rFonts w:ascii="Times New Roman"/>
          <w:b w:val="false"/>
          <w:i w:val="false"/>
          <w:color w:val="000000"/>
          <w:sz w:val="28"/>
        </w:rPr>
        <w:t>
      Копа-село в Хромтауском районе Актюбинской области Казахстана. Административный центр Копинского сельского округа. Расположен в 75 километрах к западу от центра города Хромтау. Климат Климат сельского округа относится к засушливой степной зоне, характеризуется продолжительным суровым, коротким жарким летом, резкими контрастами зимних и летних температур, малым годовым количеством осадков, засухой. Почва Почва в основном коричневая и красновато-коричневая с небольшим количеством перегноя. В результате геоботанического исследования были выявлены следующие виды пастбищ: различные, Селеево-овсяно-полынные и овсяно-полынные, лугово-караменные кустарниковые растения. В травах встречаются: полынь, буйвол, каменная трава, осока, Изен, осока, мятлик, овсяница, камфоросма, ковыль, трава, ши, тамарикс, сенокос, Кокпек, пырей, вострец, астрагал, тобылгык, караган, сенокос. Общее проективное покрытие пастбищ сельского округа составляет 60% от общей площади. 3% трав, таких как горчица, киноа, тысячелистник, чертополох, сафора, - это наличие ядовитых и вредных растений. Потенциальная урожайность этих пастбищ составляла до 10,5 ц/га при естественной влажности. Сведения о скотомогильниках (биометрических ямах) В сельском округе имеется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Копинском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149" w:id="157"/>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Копинском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151" w:id="158"/>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владельца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630320301019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650530300799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780101310750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820506400481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850322300295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821010301452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641010302016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770312301073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790104302518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600612400702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690128301889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610709301288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741028300752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881216300900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"Молочная истории"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Умиров Сырлыбай Бурыбаевич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Жалекешов Марат Калиоллаевич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Кутыманов Медет Карымсакович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Рахметалина Асемгуль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Улыкбанов Адильбек Асылканович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 Берик Аманжолулы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Купабаев Турежан Андагулович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Бакитжан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Жанибек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Мекилова Гулбаршин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Беккали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Курикбасов Бахтыбай Бисембаевич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Гендлер Игорь Олегович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Мухтар Асхарович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2" w:id="159"/>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3" w:id="160"/>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Выпас сельскохозяйственных животных на культурных пастбищах и аридных пастбищах отличается по множеству факторов, включая тип растительности, условия окружающей среды и методы управления. На культурных пастбищах, где растительность сформирована человеком, выпас часто более контролируемый и интенсивно управляемый, что позволяет оптимизировать продуктивность и качество корма. Аридные пастбища, напротив, характеризуются скудной растительностью и суровыми условиями, что требует более адаптивных стратегий выпаса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Копинском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155" w:id="161"/>
    <w:p>
      <w:pPr>
        <w:spacing w:after="0"/>
        <w:ind w:left="0"/>
        <w:jc w:val="left"/>
      </w:pPr>
      <w:r>
        <w:rPr>
          <w:rFonts w:ascii="Times New Roman"/>
          <w:b/>
          <w:i w:val="false"/>
          <w:color w:val="000000"/>
        </w:rPr>
        <w:t xml:space="preserve"> Рекомендуемые схемы пастбищеоборотов</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both"/>
      </w:pPr>
      <w:r>
        <w:rPr>
          <w:rFonts w:ascii="Times New Roman"/>
          <w:b w:val="false"/>
          <w:i w:val="false"/>
          <w:color w:val="000000"/>
          <w:sz w:val="28"/>
        </w:rPr>
        <w:t>
      Пастбища сельского округа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Разбивка площадей пастбищ на отдельные выпасные участки;</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представленыполынно-злаковым типом. Продолжительность выпаса составляет </w:t>
      </w:r>
      <w:r>
        <w:rPr>
          <w:rFonts w:ascii="Times New Roman"/>
          <w:b/>
          <w:i w:val="false"/>
          <w:color w:val="000000"/>
          <w:sz w:val="28"/>
        </w:rPr>
        <w:t>(сентябрь-ноябрь)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p>
    <w:p>
      <w:pPr>
        <w:spacing w:after="0"/>
        <w:ind w:left="0"/>
        <w:jc w:val="both"/>
      </w:pPr>
      <w:r>
        <w:rPr>
          <w:rFonts w:ascii="Times New Roman"/>
          <w:b w:val="false"/>
          <w:i w:val="false"/>
          <w:color w:val="000000"/>
          <w:sz w:val="28"/>
        </w:rPr>
        <w:t>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Общественная пастбищная площадь Копинского сельского округа обеспечивает потребность в пастбищных кормах. Однако в населенном пункте Копа дефицит пастбищ составил 2454,6 га, в связи с чем необходимо предусмотреть перераспределение пастбищных территорий между населенными пунктами.</w:t>
      </w:r>
    </w:p>
    <w:bookmarkStart w:name="z325" w:id="162"/>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Копинского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2390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163"/>
    <w:p>
      <w:pPr>
        <w:spacing w:after="0"/>
        <w:ind w:left="0"/>
        <w:jc w:val="both"/>
      </w:pPr>
      <w:r>
        <w:rPr>
          <w:rFonts w:ascii="Times New Roman"/>
          <w:b w:val="false"/>
          <w:i w:val="false"/>
          <w:color w:val="000000"/>
          <w:sz w:val="28"/>
        </w:rPr>
        <w:t xml:space="preserve">
      </w:t>
      </w:r>
      <w:r>
        <w:rPr>
          <w:rFonts w:ascii="Times New Roman"/>
          <w:b/>
          <w:i w:val="false"/>
          <w:color w:val="000000"/>
          <w:sz w:val="28"/>
        </w:rPr>
        <w:t>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1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2898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164"/>
    <w:p>
      <w:pPr>
        <w:spacing w:after="0"/>
        <w:ind w:left="0"/>
        <w:jc w:val="both"/>
      </w:pPr>
      <w:r>
        <w:rPr>
          <w:rFonts w:ascii="Times New Roman"/>
          <w:b w:val="false"/>
          <w:i w:val="false"/>
          <w:color w:val="000000"/>
          <w:sz w:val="28"/>
        </w:rPr>
        <w:t xml:space="preserve">
      </w:t>
      </w:r>
      <w:r>
        <w:rPr>
          <w:rFonts w:ascii="Times New Roman"/>
          <w:b/>
          <w:i w:val="false"/>
          <w:color w:val="000000"/>
          <w:sz w:val="28"/>
        </w:rPr>
        <w:t>3. Карта с указанием схем, рекомендуемых к пастбищным оборотам</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6802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165"/>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7597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166"/>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пастбищепользователям</w:t>
      </w:r>
    </w:p>
    <w:bookmarkEnd w:id="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167"/>
    <w:p>
      <w:pPr>
        <w:spacing w:after="0"/>
        <w:ind w:left="0"/>
        <w:jc w:val="both"/>
      </w:pPr>
      <w:r>
        <w:rPr>
          <w:rFonts w:ascii="Times New Roman"/>
          <w:b w:val="false"/>
          <w:i w:val="false"/>
          <w:color w:val="000000"/>
          <w:sz w:val="28"/>
        </w:rPr>
        <w:t xml:space="preserve">
      </w:t>
      </w:r>
      <w:r>
        <w:rPr>
          <w:rFonts w:ascii="Times New Roman"/>
          <w:b/>
          <w:i w:val="false"/>
          <w:color w:val="000000"/>
          <w:sz w:val="28"/>
        </w:rPr>
        <w:t>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9723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168"/>
    <w:p>
      <w:pPr>
        <w:spacing w:after="0"/>
        <w:ind w:left="0"/>
        <w:jc w:val="both"/>
      </w:pPr>
      <w:r>
        <w:rPr>
          <w:rFonts w:ascii="Times New Roman"/>
          <w:b w:val="false"/>
          <w:i w:val="false"/>
          <w:color w:val="000000"/>
          <w:sz w:val="28"/>
        </w:rPr>
        <w:t xml:space="preserve">
      </w:t>
      </w:r>
      <w:r>
        <w:rPr>
          <w:rFonts w:ascii="Times New Roman"/>
          <w:b/>
          <w:i w:val="false"/>
          <w:color w:val="000000"/>
          <w:sz w:val="28"/>
        </w:rPr>
        <w:t>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169"/>
    <w:p>
      <w:pPr>
        <w:spacing w:after="0"/>
        <w:ind w:left="0"/>
        <w:jc w:val="both"/>
      </w:pPr>
      <w:r>
        <w:rPr>
          <w:rFonts w:ascii="Times New Roman"/>
          <w:b w:val="false"/>
          <w:i w:val="false"/>
          <w:color w:val="000000"/>
          <w:sz w:val="28"/>
        </w:rPr>
        <w:t xml:space="preserve">
      </w:t>
      </w:r>
      <w:r>
        <w:rPr>
          <w:rFonts w:ascii="Times New Roman"/>
          <w:b/>
          <w:i w:val="false"/>
          <w:color w:val="000000"/>
          <w:sz w:val="28"/>
        </w:rPr>
        <w:t>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лиц, не обеспеченных пастбищами</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решению </w:t>
            </w:r>
            <w:r>
              <w:br/>
            </w:r>
            <w:r>
              <w:rPr>
                <w:rFonts w:ascii="Times New Roman"/>
                <w:b w:val="false"/>
                <w:i w:val="false"/>
                <w:color w:val="000000"/>
                <w:sz w:val="20"/>
              </w:rPr>
              <w:t xml:space="preserve">Хромтауского районного </w:t>
            </w:r>
            <w:r>
              <w:br/>
            </w:r>
            <w:r>
              <w:rPr>
                <w:rFonts w:ascii="Times New Roman"/>
                <w:b w:val="false"/>
                <w:i w:val="false"/>
                <w:color w:val="000000"/>
                <w:sz w:val="20"/>
              </w:rPr>
              <w:t xml:space="preserve">маслихата от 2025 года </w:t>
            </w:r>
            <w:r>
              <w:br/>
            </w:r>
            <w:r>
              <w:rPr>
                <w:rFonts w:ascii="Times New Roman"/>
                <w:b w:val="false"/>
                <w:i w:val="false"/>
                <w:color w:val="000000"/>
                <w:sz w:val="20"/>
              </w:rPr>
              <w:t>20 августа № 356</w:t>
            </w:r>
          </w:p>
        </w:tc>
      </w:tr>
    </w:tbl>
    <w:bookmarkStart w:name="z157" w:id="170"/>
    <w:p>
      <w:pPr>
        <w:spacing w:after="0"/>
        <w:ind w:left="0"/>
        <w:jc w:val="left"/>
      </w:pPr>
      <w:r>
        <w:rPr>
          <w:rFonts w:ascii="Times New Roman"/>
          <w:b/>
          <w:i w:val="false"/>
          <w:color w:val="000000"/>
        </w:rPr>
        <w:t xml:space="preserve"> План по управлению пастбищами и их использованию в Кудуксайском сельском округе на 2025-2029 годы</w:t>
      </w:r>
    </w:p>
    <w:bookmarkEnd w:id="170"/>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схема</w:t>
      </w:r>
      <w:r>
        <w:rPr>
          <w:rFonts w:ascii="Times New Roman"/>
          <w:b w:val="false"/>
          <w:i w:val="false"/>
          <w:color w:val="000000"/>
          <w:sz w:val="28"/>
        </w:rPr>
        <w:t xml:space="preserve">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w:t>
      </w:r>
      <w:r>
        <w:rPr>
          <w:rFonts w:ascii="Times New Roman"/>
          <w:b w:val="false"/>
          <w:i w:val="false"/>
          <w:color w:val="000000"/>
          <w:sz w:val="28"/>
        </w:rPr>
        <w:t>схема</w:t>
      </w:r>
      <w:r>
        <w:rPr>
          <w:rFonts w:ascii="Times New Roman"/>
          <w:b w:val="false"/>
          <w:i w:val="false"/>
          <w:color w:val="000000"/>
          <w:sz w:val="28"/>
        </w:rPr>
        <w:t xml:space="preserve">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Кудуксайском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159" w:id="171"/>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171"/>
    <w:bookmarkStart w:name="z160" w:id="172"/>
    <w:p>
      <w:pPr>
        <w:spacing w:after="0"/>
        <w:ind w:left="0"/>
        <w:jc w:val="both"/>
      </w:pPr>
      <w:r>
        <w:rPr>
          <w:rFonts w:ascii="Times New Roman"/>
          <w:b w:val="false"/>
          <w:i w:val="false"/>
          <w:color w:val="000000"/>
          <w:sz w:val="28"/>
        </w:rPr>
        <w:t>
      Таблица 1. Распределение пастбищ по категориям земель Кудуксайского сельского округа, гектаров</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w:t>
            </w:r>
          </w:p>
          <w:p>
            <w:pPr>
              <w:spacing w:after="20"/>
              <w:ind w:left="20"/>
              <w:jc w:val="both"/>
            </w:pPr>
            <w:r>
              <w:rPr>
                <w:rFonts w:ascii="Times New Roman"/>
                <w:b w:val="false"/>
                <w:i w:val="false"/>
                <w:color w:val="000000"/>
                <w:sz w:val="20"/>
              </w:rPr>
              <w:t>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113 502</w:t>
            </w:r>
          </w:p>
        </w:tc>
      </w:tr>
    </w:tbl>
    <w:p>
      <w:pPr>
        <w:spacing w:after="0"/>
        <w:ind w:left="0"/>
        <w:jc w:val="both"/>
      </w:pPr>
      <w:r>
        <w:rPr>
          <w:rFonts w:ascii="Times New Roman"/>
          <w:b w:val="false"/>
          <w:i w:val="false"/>
          <w:color w:val="000000"/>
          <w:sz w:val="28"/>
        </w:rPr>
        <w:t>
      По административно-территориальному делению в Кудуксайском сельском округе имеется 2 сельских населенных пункта. Общая площадь территории кудуксайского сельского округа составляет 113 502 гектара. По категориям земли делятся на: земли сельскохозяйственного назначения – 104 853 га; земли населенных пунктов – 8649 га. Особо охраняемых природных территорий, лесного фонда, водного фонда земель, запасов нет.</w:t>
      </w:r>
    </w:p>
    <w:bookmarkStart w:name="z161" w:id="173"/>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w:t>
            </w:r>
          </w:p>
          <w:p>
            <w:pPr>
              <w:spacing w:after="20"/>
              <w:ind w:left="20"/>
              <w:jc w:val="both"/>
            </w:pPr>
            <w:r>
              <w:rPr>
                <w:rFonts w:ascii="Times New Roman"/>
                <w:b w:val="false"/>
                <w:i w:val="false"/>
                <w:color w:val="000000"/>
                <w:sz w:val="20"/>
              </w:rPr>
              <w:t>
Ойсылқара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p>
            <w:pPr>
              <w:spacing w:after="20"/>
              <w:ind w:left="20"/>
              <w:jc w:val="both"/>
            </w:pPr>
            <w:r>
              <w:rPr>
                <w:rFonts w:ascii="Times New Roman"/>
                <w:b w:val="false"/>
                <w:i w:val="false"/>
                <w:color w:val="000000"/>
                <w:sz w:val="20"/>
              </w:rPr>
              <w:t>
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p>
            <w:pPr>
              <w:spacing w:after="20"/>
              <w:ind w:left="20"/>
              <w:jc w:val="both"/>
            </w:pPr>
            <w:r>
              <w:rPr>
                <w:rFonts w:ascii="Times New Roman"/>
                <w:b w:val="false"/>
                <w:i w:val="false"/>
                <w:color w:val="000000"/>
                <w:sz w:val="20"/>
              </w:rPr>
              <w:t>
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p>
            <w:pPr>
              <w:spacing w:after="20"/>
              <w:ind w:left="20"/>
              <w:jc w:val="both"/>
            </w:pPr>
            <w:r>
              <w:rPr>
                <w:rFonts w:ascii="Times New Roman"/>
                <w:b w:val="false"/>
                <w:i w:val="false"/>
                <w:color w:val="000000"/>
                <w:sz w:val="20"/>
              </w:rPr>
              <w:t>
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Кудуксайского сельского округа отсутствуют отдаленные, сезонные, аридные и посевные пастбища. В округе функционируют 23 крестьянских хозяйства, на которых закреплено 61 204,9 га пастбищ.</w:t>
      </w:r>
    </w:p>
    <w:bookmarkStart w:name="z162" w:id="174"/>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090664014961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090664014961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090664014961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161064003623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"Көктерек"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960805356879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"Көктерек"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960805356879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"Садм"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730422302578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"Садм"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730422302578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"Қазына"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860926302663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"Қаңлы"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960809354897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"Бегежан"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840314301064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"Менбрат"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601001300915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"Менбрат"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601001300915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"Дәулеткерей"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561218350760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590603302035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590603302035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"Мейірім"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830925301426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981215357760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981215357760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"Мустафа"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"Молочные истории"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"Молочные истории"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650707300593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591016301108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"Нурбол"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591016301108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"Рауан"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620505354760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"Тұмар"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161164021586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"Тұмар"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161164021586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"Толқын"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710919300552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к/х"Талғатт"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190564005908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"Ұлан 2010"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831117300696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"Хамза"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800310302831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39888,39</w:t>
            </w:r>
          </w:p>
        </w:tc>
      </w:tr>
    </w:tbl>
    <w:p>
      <w:pPr>
        <w:spacing w:after="0"/>
        <w:ind w:left="0"/>
        <w:jc w:val="both"/>
      </w:pPr>
      <w:r>
        <w:rPr>
          <w:rFonts w:ascii="Times New Roman"/>
          <w:b w:val="false"/>
          <w:i w:val="false"/>
          <w:color w:val="000000"/>
          <w:sz w:val="28"/>
        </w:rPr>
        <w:t>
      Примечание: расшифровка аббревиатур: к/х – крестьянское хозяйство;</w:t>
      </w:r>
    </w:p>
    <w:p>
      <w:pPr>
        <w:spacing w:after="0"/>
        <w:ind w:left="0"/>
        <w:jc w:val="both"/>
      </w:pPr>
      <w:r>
        <w:rPr>
          <w:rFonts w:ascii="Times New Roman"/>
          <w:b w:val="false"/>
          <w:i w:val="false"/>
          <w:color w:val="000000"/>
          <w:sz w:val="28"/>
        </w:rPr>
        <w:t>
      расшифровка аббревиатур: ТОО- товарищество с ограниченной ответственностью;</w:t>
      </w:r>
    </w:p>
    <w:p>
      <w:pPr>
        <w:spacing w:after="0"/>
        <w:ind w:left="0"/>
        <w:jc w:val="both"/>
      </w:pPr>
      <w:r>
        <w:rPr>
          <w:rFonts w:ascii="Times New Roman"/>
          <w:b w:val="false"/>
          <w:i w:val="false"/>
          <w:color w:val="000000"/>
          <w:sz w:val="28"/>
        </w:rPr>
        <w:t>
      Численность сельскохозяйственных животных на территории сельского округа: крупного рогатого скота – 681; овец и коз-1058 и лошадей-219 голов. В селе кудуксай: крупного рогатого скота-628; овец и коз – 704, лошадей - 213 голов. В селе ойсылкара: крупного рогатого скота-53; овец и коз – 354, лошадей - 6 голов. Коэффициент питательности пастбищных кормов сельского округа составляет до 0,28 кормовых единиц. Это означает, что 100 кг пастбищных кормов содержат до 28 кормовых единиц при естественной влажности. При таком питательном коэффициенте пастбищных кормов в сутки необходимы: крупный рогатый скот -32 кг; мелкий рогатый скот -6,4 кг; лошади – 35,7 кг; 240 дней в пастбищном периоде: крупный рогатый скот -7680 кг; мелкий рогатый скот -1536 кг; лошади-8568 кг. Продуктивность 1020 кг/га и кормовой коэффициент пастбищного корма 0,28. Выпасная нагрузка: КРС-7,7; мелкого рогатого скота-1,5 и лошадей-8,4 гектара на голову.</w:t>
      </w:r>
    </w:p>
    <w:bookmarkStart w:name="z163" w:id="175"/>
    <w:p>
      <w:pPr>
        <w:spacing w:after="0"/>
        <w:ind w:left="0"/>
        <w:jc w:val="both"/>
      </w:pPr>
      <w:r>
        <w:rPr>
          <w:rFonts w:ascii="Times New Roman"/>
          <w:b w:val="false"/>
          <w:i w:val="false"/>
          <w:color w:val="000000"/>
          <w:sz w:val="28"/>
        </w:rPr>
        <w:t>
      Таблица 4. Распределение пастбищ</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Ойсылқара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сельскохозяйственных животных требуется 8670,3 га. Крупный рогатый скот - 681; овцы и козы – 1058 и лошади-219 голов пасутся на общественных пастбищах, площадь 8649 га, на удаленных пастбищах 0 голов, площадь 0 тыс. га. Общественная пастбищная площадь кудуксайского сельского округа обеспечивает потребность в пастбищных кормах для выпаса скота. Однако в населенном пункте Кудуксай дефицит пастбищ составил 21,3 га.</w:t>
      </w:r>
    </w:p>
    <w:bookmarkStart w:name="z164" w:id="176"/>
    <w:p>
      <w:pPr>
        <w:spacing w:after="0"/>
        <w:ind w:left="0"/>
        <w:jc w:val="both"/>
      </w:pPr>
      <w:r>
        <w:rPr>
          <w:rFonts w:ascii="Times New Roman"/>
          <w:b w:val="false"/>
          <w:i w:val="false"/>
          <w:color w:val="000000"/>
          <w:sz w:val="28"/>
        </w:rPr>
        <w:t>
      Таблица 5. Требуемые дополнительные пастбища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Кудуксайском сельском округе </w:t>
            </w:r>
            <w:r>
              <w:br/>
            </w:r>
            <w:r>
              <w:rPr>
                <w:rFonts w:ascii="Times New Roman"/>
                <w:b w:val="false"/>
                <w:i w:val="false"/>
                <w:color w:val="000000"/>
                <w:sz w:val="20"/>
              </w:rPr>
              <w:t>на 2025-2029 годы</w:t>
            </w:r>
          </w:p>
        </w:tc>
      </w:tr>
    </w:tbl>
    <w:bookmarkStart w:name="z166" w:id="177"/>
    <w:p>
      <w:pPr>
        <w:spacing w:after="0"/>
        <w:ind w:left="0"/>
        <w:jc w:val="left"/>
      </w:pPr>
      <w:r>
        <w:rPr>
          <w:rFonts w:ascii="Times New Roman"/>
          <w:b/>
          <w:i w:val="false"/>
          <w:color w:val="000000"/>
        </w:rPr>
        <w:t xml:space="preserve"> Сведения геоботанического обследования пастбищ</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Кудуксайский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20, 172,308.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w:t>
            </w:r>
          </w:p>
          <w:p>
            <w:pPr>
              <w:spacing w:after="20"/>
              <w:ind w:left="20"/>
              <w:jc w:val="both"/>
            </w:pPr>
            <w:r>
              <w:rPr>
                <w:rFonts w:ascii="Times New Roman"/>
                <w:b w:val="false"/>
                <w:i w:val="false"/>
                <w:color w:val="000000"/>
                <w:sz w:val="20"/>
              </w:rPr>
              <w:t>
Разнотравные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w:t>
            </w:r>
          </w:p>
          <w:p>
            <w:pPr>
              <w:spacing w:after="20"/>
              <w:ind w:left="20"/>
              <w:jc w:val="both"/>
            </w:pPr>
            <w:r>
              <w:rPr>
                <w:rFonts w:ascii="Times New Roman"/>
                <w:b w:val="false"/>
                <w:i w:val="false"/>
                <w:color w:val="000000"/>
                <w:sz w:val="20"/>
              </w:rPr>
              <w:t>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Географическое положение</w:t>
      </w:r>
    </w:p>
    <w:p>
      <w:pPr>
        <w:spacing w:after="0"/>
        <w:ind w:left="0"/>
        <w:jc w:val="both"/>
      </w:pPr>
      <w:r>
        <w:rPr>
          <w:rFonts w:ascii="Times New Roman"/>
          <w:b w:val="false"/>
          <w:i w:val="false"/>
          <w:color w:val="000000"/>
          <w:sz w:val="28"/>
        </w:rPr>
        <w:t>
      Кудуксай-административный центр аульного Кудуксайского сельского округа Хромтауского района Актюбинской области Казахстана. Расположен в 45 километрах к юго-западу от города Хромтау. Климат Климат сельского округа относится к засушливой степной зоне, характеризуется продолжительным суровым, коротким жарким летом, резкими контрастами зимних и летних температур, малым годовым количеством осадков, засухой. Почва Почва в основном коричневая и красновато-коричневая с небольшим количеством перегноя. В результате геоботанического исследования были выявлены следующие виды пастбищ: различные, Селеево-овсяно-полынные и овсяно-полынные, лугово-караменные кустарниковые растения. В травах встречаются: полынь, буйвол, каменная трава, осока, Изен, осока, мятлик, овсяница, камфоросма, ковыль, трава, ши, тамарикс, сенокос, Кокпек, пырей, вострец, астрагал, тобылгык, караган, сенокос. Общее проективное покрытие пастбищ сельского округа составляет 60% от общей площади. 3% трав, таких как горчица, киноа, тысячелистник, чертополох, сафора, - это наличие ядовитых и вредных растений. Потенциальная урожайность этих пастбищ составляла до 10,5 ц/га при естественной влажности. Сведения о скотомогильниках (биометрических ямах) В сельском округе имеется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Кудуксайском сельском округе </w:t>
            </w:r>
            <w:r>
              <w:br/>
            </w:r>
            <w:r>
              <w:rPr>
                <w:rFonts w:ascii="Times New Roman"/>
                <w:b w:val="false"/>
                <w:i w:val="false"/>
                <w:color w:val="000000"/>
                <w:sz w:val="20"/>
              </w:rPr>
              <w:t>на 2025-2029 годы</w:t>
            </w:r>
          </w:p>
        </w:tc>
      </w:tr>
    </w:tbl>
    <w:bookmarkStart w:name="z168" w:id="178"/>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спользованию </w:t>
            </w:r>
            <w:r>
              <w:br/>
            </w:r>
            <w:r>
              <w:rPr>
                <w:rFonts w:ascii="Times New Roman"/>
                <w:b w:val="false"/>
                <w:i w:val="false"/>
                <w:color w:val="000000"/>
                <w:sz w:val="20"/>
              </w:rPr>
              <w:t xml:space="preserve">в Кудуксайском сельском округе </w:t>
            </w:r>
            <w:r>
              <w:br/>
            </w:r>
            <w:r>
              <w:rPr>
                <w:rFonts w:ascii="Times New Roman"/>
                <w:b w:val="false"/>
                <w:i w:val="false"/>
                <w:color w:val="000000"/>
                <w:sz w:val="20"/>
              </w:rPr>
              <w:t>на 2025-2029 годы</w:t>
            </w:r>
          </w:p>
        </w:tc>
      </w:tr>
    </w:tbl>
    <w:bookmarkStart w:name="z170" w:id="179"/>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владельца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0906644014961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161064003623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к/х"САДМ"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730422302578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"Бегежан"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840314301064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590603302035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860926302663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"Менбрат"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601001300915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"Мейірім"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830925301426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"Мустафа"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091264017020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650707300593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591016301108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161164021586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"Толқын"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700919300552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190564005908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"Улан -2010"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831117300696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"Хамза"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800310302831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Кобылан Адаевич.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Рустем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Кали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Берик Сапаргалиевич.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Бегежан Узбекович.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Садибек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Джулжанов Абай 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Аманбай 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Саламат Айтжанович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Байсеркешов Есеналы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Шакирова Катира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Имекешов Науша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Шанбаев Калымжан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Тлеулі Рүстем Кемалұлы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Мухтар Алпамысович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Нурболатов Даурен Аипович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Медет Едигеевич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1" w:id="180"/>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Кудыксай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2" w:id="181"/>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Выпас сельскохозяйственных животных на культурных пастбищах и аридных пастбищах отличается по множеству факторов, включая тип растительности, условия окружающей среды и методы управления. На культурных пастбищах, где растительность сформирована человеком, выпас часто более контролируемый и интенсивно управляемый, что позволяет оптимизировать продуктивность и качество корма. Аридные пастбища, напротив, характеризуются скудной растительностью и суровыми условиями, что требует более адаптивных стратегий выпаса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Кудуксайском сельском округе </w:t>
            </w:r>
            <w:r>
              <w:br/>
            </w:r>
            <w:r>
              <w:rPr>
                <w:rFonts w:ascii="Times New Roman"/>
                <w:b w:val="false"/>
                <w:i w:val="false"/>
                <w:color w:val="000000"/>
                <w:sz w:val="20"/>
              </w:rPr>
              <w:t>на 2025-2029 годы</w:t>
            </w:r>
          </w:p>
        </w:tc>
      </w:tr>
    </w:tbl>
    <w:bookmarkStart w:name="z174" w:id="182"/>
    <w:p>
      <w:pPr>
        <w:spacing w:after="0"/>
        <w:ind w:left="0"/>
        <w:jc w:val="left"/>
      </w:pPr>
      <w:r>
        <w:rPr>
          <w:rFonts w:ascii="Times New Roman"/>
          <w:b/>
          <w:i w:val="false"/>
          <w:color w:val="000000"/>
        </w:rPr>
        <w:t xml:space="preserve"> Рекомендуемые схемы пастбищеоборотов</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both"/>
      </w:pPr>
      <w:r>
        <w:rPr>
          <w:rFonts w:ascii="Times New Roman"/>
          <w:b w:val="false"/>
          <w:i w:val="false"/>
          <w:color w:val="000000"/>
          <w:sz w:val="28"/>
        </w:rPr>
        <w:t>
      Пастбища сельского округа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Разбивка площадей пастбищ на отдельные выпасные участки;</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представленыполынно-злаковым типом. Продолжительность выпаса составляет </w:t>
      </w:r>
      <w:r>
        <w:rPr>
          <w:rFonts w:ascii="Times New Roman"/>
          <w:b/>
          <w:i w:val="false"/>
          <w:color w:val="000000"/>
          <w:sz w:val="28"/>
        </w:rPr>
        <w:t>(сентябрь-ноябрь)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p>
    <w:p>
      <w:pPr>
        <w:spacing w:after="0"/>
        <w:ind w:left="0"/>
        <w:jc w:val="both"/>
      </w:pPr>
      <w:r>
        <w:rPr>
          <w:rFonts w:ascii="Times New Roman"/>
          <w:b w:val="false"/>
          <w:i w:val="false"/>
          <w:color w:val="000000"/>
          <w:sz w:val="28"/>
        </w:rPr>
        <w:t>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Общественная пастбищная площадь Кудуксайского сельского округа обеспечивает потребность в пастбищных кормах.</w:t>
      </w:r>
    </w:p>
    <w:bookmarkStart w:name="z333" w:id="183"/>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Кудуксайского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4168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184"/>
    <w:p>
      <w:pPr>
        <w:spacing w:after="0"/>
        <w:ind w:left="0"/>
        <w:jc w:val="both"/>
      </w:pPr>
      <w:r>
        <w:rPr>
          <w:rFonts w:ascii="Times New Roman"/>
          <w:b w:val="false"/>
          <w:i w:val="false"/>
          <w:color w:val="000000"/>
          <w:sz w:val="28"/>
        </w:rPr>
        <w:t xml:space="preserve">
      </w:t>
      </w:r>
      <w:r>
        <w:rPr>
          <w:rFonts w:ascii="Times New Roman"/>
          <w:b/>
          <w:i w:val="false"/>
          <w:color w:val="000000"/>
          <w:sz w:val="28"/>
        </w:rPr>
        <w:t>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1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4168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185"/>
    <w:p>
      <w:pPr>
        <w:spacing w:after="0"/>
        <w:ind w:left="0"/>
        <w:jc w:val="both"/>
      </w:pPr>
      <w:r>
        <w:rPr>
          <w:rFonts w:ascii="Times New Roman"/>
          <w:b w:val="false"/>
          <w:i w:val="false"/>
          <w:color w:val="000000"/>
          <w:sz w:val="28"/>
        </w:rPr>
        <w:t xml:space="preserve">
      </w:t>
      </w:r>
      <w:r>
        <w:rPr>
          <w:rFonts w:ascii="Times New Roman"/>
          <w:b/>
          <w:i w:val="false"/>
          <w:color w:val="000000"/>
          <w:sz w:val="28"/>
        </w:rPr>
        <w:t>3. Карта с указанием схем, рекомендуемых к пастбищным оборотам</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9342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186"/>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7089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187"/>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пастбищепользователям</w:t>
      </w:r>
    </w:p>
    <w:bookmarkEnd w:id="1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188"/>
    <w:p>
      <w:pPr>
        <w:spacing w:after="0"/>
        <w:ind w:left="0"/>
        <w:jc w:val="both"/>
      </w:pPr>
      <w:r>
        <w:rPr>
          <w:rFonts w:ascii="Times New Roman"/>
          <w:b w:val="false"/>
          <w:i w:val="false"/>
          <w:color w:val="000000"/>
          <w:sz w:val="28"/>
        </w:rPr>
        <w:t xml:space="preserve">
      </w:t>
      </w:r>
      <w:r>
        <w:rPr>
          <w:rFonts w:ascii="Times New Roman"/>
          <w:b/>
          <w:i w:val="false"/>
          <w:color w:val="000000"/>
          <w:sz w:val="28"/>
        </w:rPr>
        <w:t>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w:t>
      </w:r>
    </w:p>
    <w:bookmarkEnd w:id="1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0866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189"/>
    <w:p>
      <w:pPr>
        <w:spacing w:after="0"/>
        <w:ind w:left="0"/>
        <w:jc w:val="both"/>
      </w:pPr>
      <w:r>
        <w:rPr>
          <w:rFonts w:ascii="Times New Roman"/>
          <w:b w:val="false"/>
          <w:i w:val="false"/>
          <w:color w:val="000000"/>
          <w:sz w:val="28"/>
        </w:rPr>
        <w:t xml:space="preserve">
      </w:t>
      </w:r>
      <w:r>
        <w:rPr>
          <w:rFonts w:ascii="Times New Roman"/>
          <w:b/>
          <w:i w:val="false"/>
          <w:color w:val="000000"/>
          <w:sz w:val="28"/>
        </w:rPr>
        <w:t>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1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1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w:t>
      </w:r>
      <w:r>
        <w:rPr>
          <w:rFonts w:ascii="Times New Roman"/>
          <w:b/>
          <w:i w:val="false"/>
          <w:color w:val="000000"/>
          <w:sz w:val="28"/>
        </w:rPr>
        <w:t>лиц, не обеспеченных пастбищами</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7851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решению </w:t>
            </w:r>
            <w:r>
              <w:br/>
            </w:r>
            <w:r>
              <w:rPr>
                <w:rFonts w:ascii="Times New Roman"/>
                <w:b w:val="false"/>
                <w:i w:val="false"/>
                <w:color w:val="000000"/>
                <w:sz w:val="20"/>
              </w:rPr>
              <w:t xml:space="preserve">Хромтауского районного </w:t>
            </w:r>
            <w:r>
              <w:br/>
            </w:r>
            <w:r>
              <w:rPr>
                <w:rFonts w:ascii="Times New Roman"/>
                <w:b w:val="false"/>
                <w:i w:val="false"/>
                <w:color w:val="000000"/>
                <w:sz w:val="20"/>
              </w:rPr>
              <w:t xml:space="preserve">маслихата от 2025 года </w:t>
            </w:r>
            <w:r>
              <w:br/>
            </w:r>
            <w:r>
              <w:rPr>
                <w:rFonts w:ascii="Times New Roman"/>
                <w:b w:val="false"/>
                <w:i w:val="false"/>
                <w:color w:val="000000"/>
                <w:sz w:val="20"/>
              </w:rPr>
              <w:t>20 августа № 356</w:t>
            </w:r>
          </w:p>
        </w:tc>
      </w:tr>
    </w:tbl>
    <w:bookmarkStart w:name="z176" w:id="191"/>
    <w:p>
      <w:pPr>
        <w:spacing w:after="0"/>
        <w:ind w:left="0"/>
        <w:jc w:val="left"/>
      </w:pPr>
      <w:r>
        <w:rPr>
          <w:rFonts w:ascii="Times New Roman"/>
          <w:b/>
          <w:i w:val="false"/>
          <w:color w:val="000000"/>
        </w:rPr>
        <w:t xml:space="preserve"> План по управлению пастбищами и их использованию в Кызылсуском сельском округе на 2025-2029 годы</w:t>
      </w:r>
    </w:p>
    <w:bookmarkEnd w:id="191"/>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схема</w:t>
      </w:r>
      <w:r>
        <w:rPr>
          <w:rFonts w:ascii="Times New Roman"/>
          <w:b w:val="false"/>
          <w:i w:val="false"/>
          <w:color w:val="000000"/>
          <w:sz w:val="28"/>
        </w:rPr>
        <w:t xml:space="preserve">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w:t>
      </w:r>
      <w:r>
        <w:rPr>
          <w:rFonts w:ascii="Times New Roman"/>
          <w:b w:val="false"/>
          <w:i w:val="false"/>
          <w:color w:val="000000"/>
          <w:sz w:val="28"/>
        </w:rPr>
        <w:t>схема</w:t>
      </w:r>
      <w:r>
        <w:rPr>
          <w:rFonts w:ascii="Times New Roman"/>
          <w:b w:val="false"/>
          <w:i w:val="false"/>
          <w:color w:val="000000"/>
          <w:sz w:val="28"/>
        </w:rPr>
        <w:t xml:space="preserve">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Кызылсуском сельском округе </w:t>
            </w:r>
            <w:r>
              <w:br/>
            </w:r>
            <w:r>
              <w:rPr>
                <w:rFonts w:ascii="Times New Roman"/>
                <w:b w:val="false"/>
                <w:i w:val="false"/>
                <w:color w:val="000000"/>
                <w:sz w:val="20"/>
              </w:rPr>
              <w:t>на 2025-2029 годы</w:t>
            </w:r>
          </w:p>
        </w:tc>
      </w:tr>
    </w:tbl>
    <w:bookmarkStart w:name="z178" w:id="192"/>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192"/>
    <w:bookmarkStart w:name="z179" w:id="193"/>
    <w:p>
      <w:pPr>
        <w:spacing w:after="0"/>
        <w:ind w:left="0"/>
        <w:jc w:val="both"/>
      </w:pPr>
      <w:r>
        <w:rPr>
          <w:rFonts w:ascii="Times New Roman"/>
          <w:b w:val="false"/>
          <w:i w:val="false"/>
          <w:color w:val="000000"/>
          <w:sz w:val="28"/>
        </w:rPr>
        <w:t>
      Таблица 1. Распределение пастбищ по категориям земель Кызылсуского сельского округа, гектаров</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123 289</w:t>
            </w:r>
          </w:p>
        </w:tc>
      </w:tr>
    </w:tbl>
    <w:p>
      <w:pPr>
        <w:spacing w:after="0"/>
        <w:ind w:left="0"/>
        <w:jc w:val="both"/>
      </w:pPr>
      <w:r>
        <w:rPr>
          <w:rFonts w:ascii="Times New Roman"/>
          <w:b w:val="false"/>
          <w:i w:val="false"/>
          <w:color w:val="000000"/>
          <w:sz w:val="28"/>
        </w:rPr>
        <w:t>
      По административно-территориальному делению Кызылсуский сельский округ имеет 2 сельских населенных пункта. Общая площадь территории кызылсуского сельского округа составляет 123 289 гектаров. По категориям земли делятся на: земли сельскохозяйственного назначения – 106 366 га; земли населенных пунктов – 16 923 га. Особо охраняемых природных территорий, лесного фонда, водного фонда земель, запасов нет.</w:t>
      </w:r>
    </w:p>
    <w:bookmarkStart w:name="z180" w:id="194"/>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w:t>
            </w:r>
          </w:p>
          <w:p>
            <w:pPr>
              <w:spacing w:after="20"/>
              <w:ind w:left="20"/>
              <w:jc w:val="both"/>
            </w:pPr>
            <w:r>
              <w:rPr>
                <w:rFonts w:ascii="Times New Roman"/>
                <w:b w:val="false"/>
                <w:i w:val="false"/>
                <w:color w:val="000000"/>
                <w:sz w:val="20"/>
              </w:rPr>
              <w:t>
Сарысай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p>
            <w:pPr>
              <w:spacing w:after="20"/>
              <w:ind w:left="20"/>
              <w:jc w:val="both"/>
            </w:pPr>
            <w:r>
              <w:rPr>
                <w:rFonts w:ascii="Times New Roman"/>
                <w:b w:val="false"/>
                <w:i w:val="false"/>
                <w:color w:val="000000"/>
                <w:sz w:val="20"/>
              </w:rPr>
              <w:t>
11376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p>
            <w:pPr>
              <w:spacing w:after="20"/>
              <w:ind w:left="20"/>
              <w:jc w:val="both"/>
            </w:pPr>
            <w:r>
              <w:rPr>
                <w:rFonts w:ascii="Times New Roman"/>
                <w:b w:val="false"/>
                <w:i w:val="false"/>
                <w:color w:val="000000"/>
                <w:sz w:val="20"/>
              </w:rPr>
              <w:t>
11376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p>
            <w:pPr>
              <w:spacing w:after="20"/>
              <w:ind w:left="20"/>
              <w:jc w:val="both"/>
            </w:pPr>
            <w:r>
              <w:rPr>
                <w:rFonts w:ascii="Times New Roman"/>
                <w:b w:val="false"/>
                <w:i w:val="false"/>
                <w:color w:val="000000"/>
                <w:sz w:val="20"/>
              </w:rPr>
              <w:t>
11376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кызылсуского сельского округа отсутствуют отдаленные, сезонные, аридные и посевные пастбища. В округе функционируют 22 крестьянских хозяйства, на которых закреплено 46 648,216 га пастбищ.</w:t>
      </w:r>
    </w:p>
    <w:bookmarkStart w:name="z181" w:id="195"/>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191164010447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211264006141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211264006141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600102302670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600102302670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"Әбілғазы"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860129300644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"Игілік"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091264001480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"Игілік"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091264001480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"Игілік"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091264001480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611018402398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660326400907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660326400907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660326400907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660326400907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"Кәріпжан"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80919351052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831120301204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760905300809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"Қызылсу"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910410300910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"Қызылсу"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910410300910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680628301270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680208300883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141064027032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"Оазис"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180564016832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"Оазис"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180564016832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"Оазис"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180564016832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210364020584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660416302400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680426300968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680515300743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851014300612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"Тугел"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680412300941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740408302266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740408302266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ТОО"Chromtau Beef"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190140023009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"Chromtau Beef"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190140023009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"Chromtau Beef"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190140023009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"Chromtau Beef"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190140023009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"Chromtau Beef"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190140023009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bl>
    <w:p>
      <w:pPr>
        <w:spacing w:after="0"/>
        <w:ind w:left="0"/>
        <w:jc w:val="both"/>
      </w:pPr>
      <w:r>
        <w:rPr>
          <w:rFonts w:ascii="Times New Roman"/>
          <w:b w:val="false"/>
          <w:i w:val="false"/>
          <w:color w:val="000000"/>
          <w:sz w:val="28"/>
        </w:rPr>
        <w:t>
      Примечание: расшифровка аббревиатур: к/х – крестьянское хозяйство;</w:t>
      </w:r>
    </w:p>
    <w:p>
      <w:pPr>
        <w:spacing w:after="0"/>
        <w:ind w:left="0"/>
        <w:jc w:val="both"/>
      </w:pPr>
      <w:r>
        <w:rPr>
          <w:rFonts w:ascii="Times New Roman"/>
          <w:b w:val="false"/>
          <w:i w:val="false"/>
          <w:color w:val="000000"/>
          <w:sz w:val="28"/>
        </w:rPr>
        <w:t>
      расшифровка аббревиатур: ТОО- товарищество с ограниченной ответственностью;</w:t>
      </w:r>
    </w:p>
    <w:p>
      <w:pPr>
        <w:spacing w:after="0"/>
        <w:ind w:left="0"/>
        <w:jc w:val="both"/>
      </w:pPr>
      <w:r>
        <w:rPr>
          <w:rFonts w:ascii="Times New Roman"/>
          <w:b w:val="false"/>
          <w:i w:val="false"/>
          <w:color w:val="000000"/>
          <w:sz w:val="28"/>
        </w:rPr>
        <w:t>
      Численность сельскохозяйственных животных на территории сельского округа: крупного рогатого скота-969; овец и коз – 424 и лошадей-235 голов. В селе сарыай: крупный рогатый скот-662; овцы и козы – 275, лошади - 98 голов. В селе Кызылсу: крупного рогатого скота-307; овец и коз – 149, лошадей - 137 голов. Коэффициент питательности пастбищных кормов сельского округа составляет до 0,28 кормовых единиц. Это означает, что 100 кг пастбищных кормов содержат до 28 кормовых единиц при естественной влажности. При таком питательном коэффициенте пастбищных кормов в сутки необходимы: крупный рогатый скот -32 кг; мелкий рогатый скот -6,4 кг; лошади – 35,7 кг; 240 дней в пастбищном периоде: крупный рогатый скот -7680 кг; мелкий рогатый скот -1536 кг; лошади-8568 кг. Продуктивность 1020 кг/га и кормовой коэффициент пастбищного корма 0,28. Выпасная нагрузка: КРС-7,7; мелкого рогатого скота-1,5 и лошадей-8,4 гектара на голову.</w:t>
      </w:r>
    </w:p>
    <w:bookmarkStart w:name="z182" w:id="196"/>
    <w:p>
      <w:pPr>
        <w:spacing w:after="0"/>
        <w:ind w:left="0"/>
        <w:jc w:val="both"/>
      </w:pPr>
      <w:r>
        <w:rPr>
          <w:rFonts w:ascii="Times New Roman"/>
          <w:b w:val="false"/>
          <w:i w:val="false"/>
          <w:color w:val="000000"/>
          <w:sz w:val="28"/>
        </w:rPr>
        <w:t>
      Таблица 4. Распределение пастбищ</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сельскохозяйственных животных требуется 10 071,3 га. Крупный рогатый скот - 969; овцы и козы – 424 и лошади-235 голов пасутся на общественных пастбищах, площадь 16 923 га, на удаленных пастбищах 0 голов, площадь 0 тыс. га. Общественная пастбищная площадь кызылсуского сельского округа обеспечивает потребность в пастбищных кормах для выпаса скота. Однако в населенном пункте Кызылсу дефицита пастбищ не возникло, в связи с чем необходимо предусмотреть перераспределение пастбищных территорий между населенными пунктами.</w:t>
      </w:r>
    </w:p>
    <w:p>
      <w:pPr>
        <w:spacing w:after="0"/>
        <w:ind w:left="0"/>
        <w:jc w:val="both"/>
      </w:pPr>
      <w:r>
        <w:rPr>
          <w:rFonts w:ascii="Times New Roman"/>
          <w:b w:val="false"/>
          <w:i w:val="false"/>
          <w:color w:val="000000"/>
          <w:sz w:val="28"/>
        </w:rPr>
        <w:t>
      Таблица 5. Требуемые дополнительные пастбища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Кызылсуском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184" w:id="197"/>
    <w:p>
      <w:pPr>
        <w:spacing w:after="0"/>
        <w:ind w:left="0"/>
        <w:jc w:val="left"/>
      </w:pPr>
      <w:r>
        <w:rPr>
          <w:rFonts w:ascii="Times New Roman"/>
          <w:b/>
          <w:i w:val="false"/>
          <w:color w:val="000000"/>
        </w:rPr>
        <w:t xml:space="preserve"> Сведения геоботанического обследования пастбищ</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Кызылсуский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16,17,20,106, 308.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w:t>
            </w:r>
          </w:p>
          <w:p>
            <w:pPr>
              <w:spacing w:after="20"/>
              <w:ind w:left="20"/>
              <w:jc w:val="both"/>
            </w:pPr>
            <w:r>
              <w:rPr>
                <w:rFonts w:ascii="Times New Roman"/>
                <w:b w:val="false"/>
                <w:i w:val="false"/>
                <w:color w:val="000000"/>
                <w:sz w:val="20"/>
              </w:rPr>
              <w:t>
Разнотравные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w:t>
            </w:r>
          </w:p>
          <w:p>
            <w:pPr>
              <w:spacing w:after="20"/>
              <w:ind w:left="20"/>
              <w:jc w:val="both"/>
            </w:pPr>
            <w:r>
              <w:rPr>
                <w:rFonts w:ascii="Times New Roman"/>
                <w:b w:val="false"/>
                <w:i w:val="false"/>
                <w:color w:val="000000"/>
                <w:sz w:val="20"/>
              </w:rPr>
              <w:t>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Географическое положение</w:t>
      </w:r>
    </w:p>
    <w:p>
      <w:pPr>
        <w:spacing w:after="0"/>
        <w:ind w:left="0"/>
        <w:jc w:val="both"/>
      </w:pPr>
      <w:r>
        <w:rPr>
          <w:rFonts w:ascii="Times New Roman"/>
          <w:b w:val="false"/>
          <w:i w:val="false"/>
          <w:color w:val="000000"/>
          <w:sz w:val="28"/>
        </w:rPr>
        <w:t>
      Сарысай-село в Хромтауском районе Актюбинской области Казахстана. Административный центр кызылсуского сельского округа. Расположен в 15 километрах к западу от центра города Хромтау. Климат сельского округа относится к засушливой степной зоне, характеризуется продолжительным суровым, коротким жарким летом, резкими контрастами зимних и летних температур, малым годовым количеством осадков, засухой. Почва Почва в основном коричневая и красновато-коричневая с небольшим количеством перегноя. В результате геоботанического исследования были выявлены следующие виды пастбищ: различные, Селеево-овсяно-полынные и овсяно-полынные, лугово-караменные кустарниковые растения. В травах встречаются: полынь, буйвол, каменная трава, осока, Изен, осока, мятлик, овсяница, камфоросма, ковыль, трава, ши, тамарикс, сенокос, Кокпек, пырей, вострец, астрагал, тобылгык, караган, сенокос. Общее проективное покрытие пастбищ сельского округа составляет 60% от общей площади. 3% трав, таких как горчица, киноа, тысячелистник, чертополох, сафора, - это наличие ядовитых и вредных растений. Потенциальная урожайность этих пастбищ составляла до 10,5 ц/га при естественной влажности. Сведения о скотомогильниках (биометрических ямах) В сельском округе имеется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Кызылсуском сельском округе </w:t>
            </w:r>
            <w:r>
              <w:br/>
            </w:r>
            <w:r>
              <w:rPr>
                <w:rFonts w:ascii="Times New Roman"/>
                <w:b w:val="false"/>
                <w:i w:val="false"/>
                <w:color w:val="000000"/>
                <w:sz w:val="20"/>
              </w:rPr>
              <w:t>на 2025-2029 годы</w:t>
            </w:r>
          </w:p>
        </w:tc>
      </w:tr>
    </w:tbl>
    <w:bookmarkStart w:name="z186" w:id="198"/>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w:t>
            </w:r>
          </w:p>
          <w:p>
            <w:pPr>
              <w:spacing w:after="20"/>
              <w:ind w:left="20"/>
              <w:jc w:val="both"/>
            </w:pPr>
            <w:r>
              <w:rPr>
                <w:rFonts w:ascii="Times New Roman"/>
                <w:b w:val="false"/>
                <w:i w:val="false"/>
                <w:color w:val="000000"/>
                <w:sz w:val="20"/>
              </w:rPr>
              <w:t>
требующих строительства (реконструкции),</w:t>
            </w:r>
          </w:p>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Кызылсуском сельском округе </w:t>
            </w:r>
            <w:r>
              <w:br/>
            </w:r>
            <w:r>
              <w:rPr>
                <w:rFonts w:ascii="Times New Roman"/>
                <w:b w:val="false"/>
                <w:i w:val="false"/>
                <w:color w:val="000000"/>
                <w:sz w:val="20"/>
              </w:rPr>
              <w:t>на 2025-2029 годы</w:t>
            </w:r>
          </w:p>
        </w:tc>
      </w:tr>
    </w:tbl>
    <w:bookmarkStart w:name="z188" w:id="199"/>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владельца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690324302087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191164010447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211264006141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"Әбілғазы"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860129300644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"Игілік"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091264001480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611018402398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660326400907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"Кәріпжан"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880919351052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831120301204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7609053008090001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"Қызылсу"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910410300910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680628301270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680208300883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141064027032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"Оазис"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180564016832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210364006110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"Тугел"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680412300941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740408302266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"Chromtau Beef"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190140023009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Сергали Тулеуович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 Мербулат Муханбетович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 Малик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Турехан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Сатенов Бисенгали Кибашевич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Рысмагамбетов Нұрлан Өмірсерікұлы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Меруерт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Ахундова Дина Мухтаровна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Арыкбаев Шаттыкбек Габиденович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Кайрат Максатович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 Руслан Ахметуллаевич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Сеилов Руслан Кайырбекович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Дмитрий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Куандык Муханбетович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Нагашыбек Амиртаевич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Тореахметов 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Кадиржанов Султан Амансерикович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 Даурен Есетұлы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Жолмуханбетов Кенжетай Пазылжанович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Талгат Рыскулович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Муханбетов Серикбай Жаканович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9" w:id="200"/>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0" w:id="201"/>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 </w:t>
      </w:r>
    </w:p>
    <w:p>
      <w:pPr>
        <w:spacing w:after="0"/>
        <w:ind w:left="0"/>
        <w:jc w:val="both"/>
      </w:pPr>
      <w:r>
        <w:rPr>
          <w:rFonts w:ascii="Times New Roman"/>
          <w:b w:val="false"/>
          <w:i w:val="false"/>
          <w:color w:val="000000"/>
          <w:sz w:val="28"/>
        </w:rPr>
        <w:t>
      Выпас сельскохозяйственных животных на культурных пастбищах и аридных пастбищах отличается по множеству факторов, включая тип растительности, условия окружающей среды и методы управления. На культурных пастбищах, где растительность сформирована человеком, выпас часто более контролируемый и интенсивно управляемый, что позволяет оптимизировать продуктивность и качество корма. Аридные пастбища, напротив, характеризуются скудной растительностью и суровыми условиями, что требует более адаптивных стратегий выпаса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Кызылсуском сельском округе </w:t>
            </w:r>
            <w:r>
              <w:br/>
            </w:r>
            <w:r>
              <w:rPr>
                <w:rFonts w:ascii="Times New Roman"/>
                <w:b w:val="false"/>
                <w:i w:val="false"/>
                <w:color w:val="000000"/>
                <w:sz w:val="20"/>
              </w:rPr>
              <w:t>на 2025-2029 годы</w:t>
            </w:r>
          </w:p>
        </w:tc>
      </w:tr>
    </w:tbl>
    <w:bookmarkStart w:name="z192" w:id="202"/>
    <w:p>
      <w:pPr>
        <w:spacing w:after="0"/>
        <w:ind w:left="0"/>
        <w:jc w:val="left"/>
      </w:pPr>
      <w:r>
        <w:rPr>
          <w:rFonts w:ascii="Times New Roman"/>
          <w:b/>
          <w:i w:val="false"/>
          <w:color w:val="000000"/>
        </w:rPr>
        <w:t xml:space="preserve"> Рекомендуемые схемы пастбищеоборотов</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bl>
    <w:p>
      <w:pPr>
        <w:spacing w:after="0"/>
        <w:ind w:left="0"/>
        <w:jc w:val="both"/>
      </w:pPr>
      <w:r>
        <w:rPr>
          <w:rFonts w:ascii="Times New Roman"/>
          <w:b w:val="false"/>
          <w:i w:val="false"/>
          <w:color w:val="000000"/>
          <w:sz w:val="28"/>
        </w:rPr>
        <w:t>
      Пастбища сельского округа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Разбивка площадей пастбищ на отдельные выпасные участки;</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представленыполынно-злаковым типом. Продолжительность выпаса составляет </w:t>
      </w:r>
      <w:r>
        <w:rPr>
          <w:rFonts w:ascii="Times New Roman"/>
          <w:b/>
          <w:i w:val="false"/>
          <w:color w:val="000000"/>
          <w:sz w:val="28"/>
        </w:rPr>
        <w:t>(сентябрь-ноябрь)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p>
    <w:p>
      <w:pPr>
        <w:spacing w:after="0"/>
        <w:ind w:left="0"/>
        <w:jc w:val="both"/>
      </w:pPr>
      <w:r>
        <w:rPr>
          <w:rFonts w:ascii="Times New Roman"/>
          <w:b w:val="false"/>
          <w:i w:val="false"/>
          <w:color w:val="000000"/>
          <w:sz w:val="28"/>
        </w:rPr>
        <w:t>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Проектное распределение (перераспределение) пастбищ между сельскими населенными пунктами, входящими в сельский округ, на котором указывается схема </w:t>
      </w:r>
      <w:r>
        <w:rPr>
          <w:rFonts w:ascii="Times New Roman"/>
          <w:b w:val="false"/>
          <w:i/>
          <w:color w:val="000000"/>
          <w:sz w:val="28"/>
        </w:rPr>
        <w:t>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Общественная пастбищная площадь Кызылсуского сельского округа обеспечивает потребность в пастбищных кормах.</w:t>
      </w:r>
    </w:p>
    <w:bookmarkStart w:name="z341" w:id="203"/>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Кызылсуского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2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204"/>
    <w:p>
      <w:pPr>
        <w:spacing w:after="0"/>
        <w:ind w:left="0"/>
        <w:jc w:val="both"/>
      </w:pPr>
      <w:r>
        <w:rPr>
          <w:rFonts w:ascii="Times New Roman"/>
          <w:b w:val="false"/>
          <w:i w:val="false"/>
          <w:color w:val="000000"/>
          <w:sz w:val="28"/>
        </w:rPr>
        <w:t xml:space="preserve">
      </w:t>
      </w:r>
      <w:r>
        <w:rPr>
          <w:rFonts w:ascii="Times New Roman"/>
          <w:b/>
          <w:i w:val="false"/>
          <w:color w:val="000000"/>
          <w:sz w:val="28"/>
        </w:rPr>
        <w:t>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2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2771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205"/>
    <w:p>
      <w:pPr>
        <w:spacing w:after="0"/>
        <w:ind w:left="0"/>
        <w:jc w:val="both"/>
      </w:pPr>
      <w:r>
        <w:rPr>
          <w:rFonts w:ascii="Times New Roman"/>
          <w:b w:val="false"/>
          <w:i w:val="false"/>
          <w:color w:val="000000"/>
          <w:sz w:val="28"/>
        </w:rPr>
        <w:t xml:space="preserve">
      </w:t>
      </w:r>
      <w:r>
        <w:rPr>
          <w:rFonts w:ascii="Times New Roman"/>
          <w:b/>
          <w:i w:val="false"/>
          <w:color w:val="000000"/>
          <w:sz w:val="28"/>
        </w:rPr>
        <w:t>3. Карта с указанием схем, рекомендуемых к пастбищным оборотам</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8707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206"/>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2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207"/>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пастбищепользователям</w:t>
      </w:r>
    </w:p>
    <w:bookmarkEnd w:id="2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208"/>
    <w:p>
      <w:pPr>
        <w:spacing w:after="0"/>
        <w:ind w:left="0"/>
        <w:jc w:val="both"/>
      </w:pPr>
      <w:r>
        <w:rPr>
          <w:rFonts w:ascii="Times New Roman"/>
          <w:b w:val="false"/>
          <w:i w:val="false"/>
          <w:color w:val="000000"/>
          <w:sz w:val="28"/>
        </w:rPr>
        <w:t xml:space="preserve">
      </w:t>
      </w:r>
      <w:r>
        <w:rPr>
          <w:rFonts w:ascii="Times New Roman"/>
          <w:b/>
          <w:i w:val="false"/>
          <w:color w:val="000000"/>
          <w:sz w:val="28"/>
        </w:rPr>
        <w:t>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w:t>
      </w:r>
    </w:p>
    <w:bookmarkEnd w:id="2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1374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209"/>
    <w:p>
      <w:pPr>
        <w:spacing w:after="0"/>
        <w:ind w:left="0"/>
        <w:jc w:val="both"/>
      </w:pPr>
      <w:r>
        <w:rPr>
          <w:rFonts w:ascii="Times New Roman"/>
          <w:b w:val="false"/>
          <w:i w:val="false"/>
          <w:color w:val="000000"/>
          <w:sz w:val="28"/>
        </w:rPr>
        <w:t xml:space="preserve">
      </w:t>
      </w:r>
      <w:r>
        <w:rPr>
          <w:rFonts w:ascii="Times New Roman"/>
          <w:b/>
          <w:i w:val="false"/>
          <w:color w:val="000000"/>
          <w:sz w:val="28"/>
        </w:rPr>
        <w:t>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2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210"/>
    <w:p>
      <w:pPr>
        <w:spacing w:after="0"/>
        <w:ind w:left="0"/>
        <w:jc w:val="both"/>
      </w:pPr>
      <w:r>
        <w:rPr>
          <w:rFonts w:ascii="Times New Roman"/>
          <w:b w:val="false"/>
          <w:i w:val="false"/>
          <w:color w:val="000000"/>
          <w:sz w:val="28"/>
        </w:rPr>
        <w:t xml:space="preserve">
      </w:t>
      </w:r>
      <w:r>
        <w:rPr>
          <w:rFonts w:ascii="Times New Roman"/>
          <w:b/>
          <w:i w:val="false"/>
          <w:color w:val="000000"/>
          <w:sz w:val="28"/>
        </w:rPr>
        <w:t>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лиц, не обеспеченных пастбищами</w:t>
      </w:r>
    </w:p>
    <w:bookmarkEnd w:id="2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решению </w:t>
            </w:r>
            <w:r>
              <w:br/>
            </w:r>
            <w:r>
              <w:rPr>
                <w:rFonts w:ascii="Times New Roman"/>
                <w:b w:val="false"/>
                <w:i w:val="false"/>
                <w:color w:val="000000"/>
                <w:sz w:val="20"/>
              </w:rPr>
              <w:t xml:space="preserve">Хромтауского районного </w:t>
            </w:r>
            <w:r>
              <w:br/>
            </w:r>
            <w:r>
              <w:rPr>
                <w:rFonts w:ascii="Times New Roman"/>
                <w:b w:val="false"/>
                <w:i w:val="false"/>
                <w:color w:val="000000"/>
                <w:sz w:val="20"/>
              </w:rPr>
              <w:t xml:space="preserve">маслихата от 2025 года </w:t>
            </w:r>
            <w:r>
              <w:br/>
            </w:r>
            <w:r>
              <w:rPr>
                <w:rFonts w:ascii="Times New Roman"/>
                <w:b w:val="false"/>
                <w:i w:val="false"/>
                <w:color w:val="000000"/>
                <w:sz w:val="20"/>
              </w:rPr>
              <w:t>20 августа № 356</w:t>
            </w:r>
          </w:p>
        </w:tc>
      </w:tr>
    </w:tbl>
    <w:bookmarkStart w:name="z194" w:id="211"/>
    <w:p>
      <w:pPr>
        <w:spacing w:after="0"/>
        <w:ind w:left="0"/>
        <w:jc w:val="left"/>
      </w:pPr>
      <w:r>
        <w:rPr>
          <w:rFonts w:ascii="Times New Roman"/>
          <w:b/>
          <w:i w:val="false"/>
          <w:color w:val="000000"/>
        </w:rPr>
        <w:t xml:space="preserve"> План по управлению пастбищами и их использованию в селе Никельтау на 2025-2029 годы</w:t>
      </w:r>
    </w:p>
    <w:bookmarkEnd w:id="211"/>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1) 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3) 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5) схема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7) 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8) схема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9) 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селе </w:t>
            </w:r>
            <w:r>
              <w:br/>
            </w:r>
            <w:r>
              <w:rPr>
                <w:rFonts w:ascii="Times New Roman"/>
                <w:b w:val="false"/>
                <w:i w:val="false"/>
                <w:color w:val="000000"/>
                <w:sz w:val="20"/>
              </w:rPr>
              <w:t>Никельтау на 2025-2029 годы</w:t>
            </w:r>
          </w:p>
        </w:tc>
      </w:tr>
    </w:tbl>
    <w:bookmarkStart w:name="z196" w:id="212"/>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212"/>
    <w:bookmarkStart w:name="z197" w:id="213"/>
    <w:p>
      <w:pPr>
        <w:spacing w:after="0"/>
        <w:ind w:left="0"/>
        <w:jc w:val="both"/>
      </w:pPr>
      <w:r>
        <w:rPr>
          <w:rFonts w:ascii="Times New Roman"/>
          <w:b w:val="false"/>
          <w:i w:val="false"/>
          <w:color w:val="000000"/>
          <w:sz w:val="28"/>
        </w:rPr>
        <w:t>
      Таблица 1. Распределение пастбищ по категориям земель село Никельтау, гектаров</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w:t>
            </w:r>
          </w:p>
          <w:p>
            <w:pPr>
              <w:spacing w:after="20"/>
              <w:ind w:left="20"/>
              <w:jc w:val="both"/>
            </w:pPr>
            <w:r>
              <w:rPr>
                <w:rFonts w:ascii="Times New Roman"/>
                <w:b w:val="false"/>
                <w:i w:val="false"/>
                <w:color w:val="000000"/>
                <w:sz w:val="20"/>
              </w:rPr>
              <w:t>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Никельтау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bl>
    <w:p>
      <w:pPr>
        <w:spacing w:after="0"/>
        <w:ind w:left="0"/>
        <w:jc w:val="both"/>
      </w:pPr>
      <w:r>
        <w:rPr>
          <w:rFonts w:ascii="Times New Roman"/>
          <w:b w:val="false"/>
          <w:i w:val="false"/>
          <w:color w:val="000000"/>
          <w:sz w:val="28"/>
        </w:rPr>
        <w:t>
      По административно-территориальному делению в селе Никельтау 1 населенный пункт.</w:t>
      </w:r>
    </w:p>
    <w:p>
      <w:pPr>
        <w:spacing w:after="0"/>
        <w:ind w:left="0"/>
        <w:jc w:val="both"/>
      </w:pPr>
      <w:r>
        <w:rPr>
          <w:rFonts w:ascii="Times New Roman"/>
          <w:b w:val="false"/>
          <w:i w:val="false"/>
          <w:color w:val="000000"/>
          <w:sz w:val="28"/>
        </w:rPr>
        <w:t>
      Общая площадь территории село никельтау 3560 гектаров.</w:t>
      </w:r>
    </w:p>
    <w:p>
      <w:pPr>
        <w:spacing w:after="0"/>
        <w:ind w:left="0"/>
        <w:jc w:val="both"/>
      </w:pPr>
      <w:r>
        <w:rPr>
          <w:rFonts w:ascii="Times New Roman"/>
          <w:b w:val="false"/>
          <w:i w:val="false"/>
          <w:color w:val="000000"/>
          <w:sz w:val="28"/>
        </w:rPr>
        <w:t xml:space="preserve">
      По категориям земли подразделяются на: земли населенных пунктов – 3560 гектар. Земли особо охраняемых природных территорий, лесного фонда, водного фонда, запаса не имеются. </w:t>
      </w:r>
    </w:p>
    <w:bookmarkStart w:name="z198" w:id="214"/>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населенияпо выпасу сельскохозяйственных животныхличного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Никельтау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Никельтау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село Никельтау сельского округа культурные, аридные и отгонные пастбища отсутствуют.</w:t>
      </w:r>
    </w:p>
    <w:p>
      <w:pPr>
        <w:spacing w:after="0"/>
        <w:ind w:left="0"/>
        <w:jc w:val="both"/>
      </w:pPr>
      <w:r>
        <w:rPr>
          <w:rFonts w:ascii="Times New Roman"/>
          <w:b w:val="false"/>
          <w:i w:val="false"/>
          <w:color w:val="000000"/>
          <w:sz w:val="28"/>
        </w:rPr>
        <w:t>
      В округе нету крестьянских хозяйств.</w:t>
      </w:r>
    </w:p>
    <w:bookmarkStart w:name="z199" w:id="215"/>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215"/>
    <w:p>
      <w:pPr>
        <w:spacing w:after="0"/>
        <w:ind w:left="0"/>
        <w:jc w:val="both"/>
      </w:pPr>
      <w:r>
        <w:rPr>
          <w:rFonts w:ascii="Times New Roman"/>
          <w:b w:val="false"/>
          <w:i w:val="false"/>
          <w:color w:val="000000"/>
          <w:sz w:val="28"/>
        </w:rPr>
        <w:t>
      В округе нету крестьянских хозяйств.</w:t>
      </w:r>
    </w:p>
    <w:p>
      <w:pPr>
        <w:spacing w:after="0"/>
        <w:ind w:left="0"/>
        <w:jc w:val="both"/>
      </w:pPr>
      <w:r>
        <w:rPr>
          <w:rFonts w:ascii="Times New Roman"/>
          <w:b w:val="false"/>
          <w:i w:val="false"/>
          <w:color w:val="000000"/>
          <w:sz w:val="28"/>
        </w:rPr>
        <w:t>
      Количество поголовья сельскохозяйственных животных на территории сельского округа: крупного рогатого скота – 234; овец и коз - 243 и лошадей – 67 голов.</w:t>
      </w:r>
    </w:p>
    <w:p>
      <w:pPr>
        <w:spacing w:after="0"/>
        <w:ind w:left="0"/>
        <w:jc w:val="both"/>
      </w:pPr>
      <w:r>
        <w:rPr>
          <w:rFonts w:ascii="Times New Roman"/>
          <w:b w:val="false"/>
          <w:i w:val="false"/>
          <w:color w:val="000000"/>
          <w:sz w:val="28"/>
        </w:rPr>
        <w:t>
      В селе Никельтау крупного рогатого скота – 1566; овец и коз - 2199 и лошадей – 690 голов.</w:t>
      </w:r>
    </w:p>
    <w:p>
      <w:pPr>
        <w:spacing w:after="0"/>
        <w:ind w:left="0"/>
        <w:jc w:val="both"/>
      </w:pPr>
      <w:r>
        <w:rPr>
          <w:rFonts w:ascii="Times New Roman"/>
          <w:b w:val="false"/>
          <w:i w:val="false"/>
          <w:color w:val="000000"/>
          <w:sz w:val="28"/>
        </w:rPr>
        <w:t>
      Коэффициент питательности пастбищных кормов сельского округа находится пределах до 0,28 кормовых единиц. Это значит, что в 100 кг пастбищного корма при натуральной влажности содержится до 28 кормовых единиц. При таком коэффициенте питательности пастбищных кормов необходимо кормов в сутки: крупного рогатого скота –32 кг; мелкого рогатого скота - 6,4 кг; лошади – 35,7 кг; за пастбищный период 240 дней: крупного рогатого скота –7680 кг; мелкого рогатого скота –1536 кг; лошади – 8568 кг.</w:t>
      </w:r>
    </w:p>
    <w:p>
      <w:pPr>
        <w:spacing w:after="0"/>
        <w:ind w:left="0"/>
        <w:jc w:val="both"/>
      </w:pPr>
      <w:r>
        <w:rPr>
          <w:rFonts w:ascii="Times New Roman"/>
          <w:b w:val="false"/>
          <w:i w:val="false"/>
          <w:color w:val="000000"/>
          <w:sz w:val="28"/>
        </w:rPr>
        <w:t xml:space="preserve">
      При урожайности 1020 кг/га и коэффициенте питательности пастбищных кормов 0,28 корм. ед нагрузка выпаса составила: крупного рогатого скота – 7,7; мелкого рогатого скота – 1,5 и лошади – 8,4 гектаров на голову. </w:t>
      </w:r>
    </w:p>
    <w:bookmarkStart w:name="z200" w:id="216"/>
    <w:p>
      <w:pPr>
        <w:spacing w:after="0"/>
        <w:ind w:left="0"/>
        <w:jc w:val="both"/>
      </w:pPr>
      <w:r>
        <w:rPr>
          <w:rFonts w:ascii="Times New Roman"/>
          <w:b w:val="false"/>
          <w:i w:val="false"/>
          <w:color w:val="000000"/>
          <w:sz w:val="28"/>
        </w:rPr>
        <w:t>
      Таблица 4. Распределение пастбищ</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сельскохозяйственных животных необходимо 2729,1 га гектаров.</w:t>
      </w:r>
    </w:p>
    <w:p>
      <w:pPr>
        <w:spacing w:after="0"/>
        <w:ind w:left="0"/>
        <w:jc w:val="both"/>
      </w:pPr>
      <w:r>
        <w:rPr>
          <w:rFonts w:ascii="Times New Roman"/>
          <w:b w:val="false"/>
          <w:i w:val="false"/>
          <w:color w:val="000000"/>
          <w:sz w:val="28"/>
        </w:rPr>
        <w:t>
      Крупного рогатого скота – 1566, овец и коз - 2199 и лошадей – 690 голов выпасаются на общественных пастбищах, площадью 3560 гектаров, 0 голов выпасаются на отгонных пастбищах, площадью 0 тысяч гектаров.</w:t>
      </w:r>
    </w:p>
    <w:p>
      <w:pPr>
        <w:spacing w:after="0"/>
        <w:ind w:left="0"/>
        <w:jc w:val="both"/>
      </w:pPr>
      <w:r>
        <w:rPr>
          <w:rFonts w:ascii="Times New Roman"/>
          <w:b w:val="false"/>
          <w:i w:val="false"/>
          <w:color w:val="000000"/>
          <w:sz w:val="28"/>
        </w:rPr>
        <w:t>
      В селе Никельтау нет необходимости в пастбищах.</w:t>
      </w:r>
    </w:p>
    <w:bookmarkStart w:name="z201" w:id="217"/>
    <w:p>
      <w:pPr>
        <w:spacing w:after="0"/>
        <w:ind w:left="0"/>
        <w:jc w:val="both"/>
      </w:pPr>
      <w:r>
        <w:rPr>
          <w:rFonts w:ascii="Times New Roman"/>
          <w:b w:val="false"/>
          <w:i w:val="false"/>
          <w:color w:val="000000"/>
          <w:sz w:val="28"/>
        </w:rPr>
        <w:t>
      Таблица 5. Требуемые дополнительные пастбища</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селе Никельтау </w:t>
            </w:r>
            <w:r>
              <w:br/>
            </w:r>
            <w:r>
              <w:rPr>
                <w:rFonts w:ascii="Times New Roman"/>
                <w:b w:val="false"/>
                <w:i w:val="false"/>
                <w:color w:val="000000"/>
                <w:sz w:val="20"/>
              </w:rPr>
              <w:t>на 2025-2029 годы</w:t>
            </w:r>
          </w:p>
        </w:tc>
      </w:tr>
    </w:tbl>
    <w:bookmarkStart w:name="z203" w:id="218"/>
    <w:p>
      <w:pPr>
        <w:spacing w:after="0"/>
        <w:ind w:left="0"/>
        <w:jc w:val="left"/>
      </w:pPr>
      <w:r>
        <w:rPr>
          <w:rFonts w:ascii="Times New Roman"/>
          <w:b/>
          <w:i w:val="false"/>
          <w:color w:val="000000"/>
        </w:rPr>
        <w:t xml:space="preserve"> Сведения геоботанического обследования пастбищ</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Село Никельтау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w:t>
            </w:r>
          </w:p>
          <w:p>
            <w:pPr>
              <w:spacing w:after="20"/>
              <w:ind w:left="20"/>
              <w:jc w:val="both"/>
            </w:pPr>
            <w:r>
              <w:rPr>
                <w:rFonts w:ascii="Times New Roman"/>
                <w:b w:val="false"/>
                <w:i w:val="false"/>
                <w:color w:val="000000"/>
                <w:sz w:val="20"/>
              </w:rPr>
              <w:t>
Разнотравные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w:t>
            </w:r>
          </w:p>
          <w:p>
            <w:pPr>
              <w:spacing w:after="20"/>
              <w:ind w:left="20"/>
              <w:jc w:val="both"/>
            </w:pPr>
            <w:r>
              <w:rPr>
                <w:rFonts w:ascii="Times New Roman"/>
                <w:b w:val="false"/>
                <w:i w:val="false"/>
                <w:color w:val="000000"/>
                <w:sz w:val="20"/>
              </w:rPr>
              <w:t>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Сведения геоботанического обследования пастбищ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Географическое положение </w:t>
      </w:r>
    </w:p>
    <w:p>
      <w:pPr>
        <w:spacing w:after="0"/>
        <w:ind w:left="0"/>
        <w:jc w:val="both"/>
      </w:pPr>
      <w:r>
        <w:rPr>
          <w:rFonts w:ascii="Times New Roman"/>
          <w:b w:val="false"/>
          <w:i w:val="false"/>
          <w:color w:val="000000"/>
          <w:sz w:val="28"/>
        </w:rPr>
        <w:t>
      Никельтау—село в Хромтауском районе Актюбинской области. Находится примерно в 20 км к северу от центра города Хромтау.</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Климат сельского округа относится к сухостепной зоне, характеризуется суровой длительный зимой, кратковременным жарким летом, резкими противоречиями температур зимы и лета, малым количеством годовых осадков, засухой.</w:t>
      </w:r>
    </w:p>
    <w:p>
      <w:pPr>
        <w:spacing w:after="0"/>
        <w:ind w:left="0"/>
        <w:jc w:val="both"/>
      </w:pPr>
      <w:r>
        <w:rPr>
          <w:rFonts w:ascii="Times New Roman"/>
          <w:b w:val="false"/>
          <w:i w:val="false"/>
          <w:color w:val="000000"/>
          <w:sz w:val="28"/>
        </w:rPr>
        <w:t>
      Почвы</w:t>
      </w:r>
    </w:p>
    <w:p>
      <w:pPr>
        <w:spacing w:after="0"/>
        <w:ind w:left="0"/>
        <w:jc w:val="both"/>
      </w:pPr>
      <w:r>
        <w:rPr>
          <w:rFonts w:ascii="Times New Roman"/>
          <w:b w:val="false"/>
          <w:i w:val="false"/>
          <w:color w:val="000000"/>
          <w:sz w:val="28"/>
        </w:rPr>
        <w:t>
      Почвы в основном каштановые и темнокаштановые, малогумусные.</w:t>
      </w:r>
    </w:p>
    <w:p>
      <w:pPr>
        <w:spacing w:after="0"/>
        <w:ind w:left="0"/>
        <w:jc w:val="both"/>
      </w:pPr>
      <w:r>
        <w:rPr>
          <w:rFonts w:ascii="Times New Roman"/>
          <w:b w:val="false"/>
          <w:i w:val="false"/>
          <w:color w:val="000000"/>
          <w:sz w:val="28"/>
        </w:rPr>
        <w:t>
      В результате геоботанического обследования выявлены следующие типы пастбищ: ковыльково-карагановые, злаково-полынно-таволговые, типчаково-ковыльно-полынные, кокпековые, пырейно-вострецовые. В травостое встречаются: полынь, биюргун, тасбиюргун, кейреук, изень, осочка, мятлик, типчак, камфоросма, ковыль, житняк, чий, тамарикс, таволга, кокпек, пырей, вострец, астрагал, карагана, таволга. Общее проективное покрытие пастбищ сельского округа 60% от общей площади. Присутствие ядовитых и вредных растений от 3% от травостоя, такие как горчак, лебеда, адраспан, чертополох, сафора. Потенциальная урожайность этих пастбищ составила при натуральной влажности до 10,5 ц/га.</w:t>
      </w:r>
    </w:p>
    <w:p>
      <w:pPr>
        <w:spacing w:after="0"/>
        <w:ind w:left="0"/>
        <w:jc w:val="both"/>
      </w:pPr>
      <w:r>
        <w:rPr>
          <w:rFonts w:ascii="Times New Roman"/>
          <w:b w:val="false"/>
          <w:i w:val="false"/>
          <w:color w:val="000000"/>
          <w:sz w:val="28"/>
        </w:rPr>
        <w:t>
      Сведения о скотомогильниках (биометрических ямах)</w:t>
      </w:r>
    </w:p>
    <w:p>
      <w:pPr>
        <w:spacing w:after="0"/>
        <w:ind w:left="0"/>
        <w:jc w:val="both"/>
      </w:pPr>
      <w:r>
        <w:rPr>
          <w:rFonts w:ascii="Times New Roman"/>
          <w:b w:val="false"/>
          <w:i w:val="false"/>
          <w:color w:val="000000"/>
          <w:sz w:val="28"/>
        </w:rPr>
        <w:t>
      В сельском округе находится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селе Никельтау </w:t>
            </w:r>
            <w:r>
              <w:br/>
            </w:r>
            <w:r>
              <w:rPr>
                <w:rFonts w:ascii="Times New Roman"/>
                <w:b w:val="false"/>
                <w:i w:val="false"/>
                <w:color w:val="000000"/>
                <w:sz w:val="20"/>
              </w:rPr>
              <w:t>на 2025-2029 годы</w:t>
            </w:r>
          </w:p>
        </w:tc>
      </w:tr>
    </w:tbl>
    <w:bookmarkStart w:name="z205" w:id="219"/>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селе Никельтау </w:t>
            </w:r>
            <w:r>
              <w:br/>
            </w:r>
            <w:r>
              <w:rPr>
                <w:rFonts w:ascii="Times New Roman"/>
                <w:b w:val="false"/>
                <w:i w:val="false"/>
                <w:color w:val="000000"/>
                <w:sz w:val="20"/>
              </w:rPr>
              <w:t>на 2025-2029 годы</w:t>
            </w:r>
          </w:p>
        </w:tc>
      </w:tr>
    </w:tbl>
    <w:bookmarkStart w:name="z207" w:id="220"/>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владельца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В округе нету крестьянских хозяйств.</w:t>
      </w:r>
    </w:p>
    <w:bookmarkStart w:name="z208" w:id="221"/>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9" w:id="222"/>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Выпас сельскохозяйственных животных на культурных пастбищах и аридных пастбищах отличается по множеству факторов, включая тип растительности, условия окружающей среды и методы управления. На культурных пастбищах, где растительность сформирована человеком, выпас часто более контролируемый и интенсивно управляемый, что позволяет оптимизировать продуктивность и качество корма. Аридные пастбища, напротив, характеризуются скудной растительностью и суровыми условиями, что требует более адаптивных стратегий выпаса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селе Никельтау </w:t>
            </w:r>
            <w:r>
              <w:br/>
            </w:r>
            <w:r>
              <w:rPr>
                <w:rFonts w:ascii="Times New Roman"/>
                <w:b w:val="false"/>
                <w:i w:val="false"/>
                <w:color w:val="000000"/>
                <w:sz w:val="20"/>
              </w:rPr>
              <w:t>на 2025-2029 годы</w:t>
            </w:r>
          </w:p>
        </w:tc>
      </w:tr>
    </w:tbl>
    <w:bookmarkStart w:name="z211" w:id="223"/>
    <w:p>
      <w:pPr>
        <w:spacing w:after="0"/>
        <w:ind w:left="0"/>
        <w:jc w:val="left"/>
      </w:pPr>
      <w:r>
        <w:rPr>
          <w:rFonts w:ascii="Times New Roman"/>
          <w:b/>
          <w:i w:val="false"/>
          <w:color w:val="000000"/>
        </w:rPr>
        <w:t xml:space="preserve"> Рекомендуемые схемы пастбищеоборотов</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both"/>
      </w:pPr>
      <w:r>
        <w:rPr>
          <w:rFonts w:ascii="Times New Roman"/>
          <w:b w:val="false"/>
          <w:i w:val="false"/>
          <w:color w:val="000000"/>
          <w:sz w:val="28"/>
        </w:rPr>
        <w:t>
      Пастбища село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Разбивка площадей пастбищ на отдельные выпасные участки; </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представленыполынно-злаковым типом. Продолжительность выпаса составляет </w:t>
      </w:r>
      <w:r>
        <w:rPr>
          <w:rFonts w:ascii="Times New Roman"/>
          <w:b/>
          <w:i w:val="false"/>
          <w:color w:val="000000"/>
          <w:sz w:val="28"/>
        </w:rPr>
        <w:t>(сентябрь-ноябрь)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p>
    <w:p>
      <w:pPr>
        <w:spacing w:after="0"/>
        <w:ind w:left="0"/>
        <w:jc w:val="both"/>
      </w:pPr>
      <w:r>
        <w:rPr>
          <w:rFonts w:ascii="Times New Roman"/>
          <w:b w:val="false"/>
          <w:i w:val="false"/>
          <w:color w:val="000000"/>
          <w:sz w:val="28"/>
        </w:rPr>
        <w:t>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w:t>
      </w:r>
      <w:r>
        <w:rPr>
          <w:rFonts w:ascii="Times New Roman"/>
          <w:b w:val="false"/>
          <w:i/>
          <w:color w:val="000000"/>
          <w:sz w:val="28"/>
        </w:rPr>
        <w:t>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Площадь общественных пастбищ село Никельтау обеспечивает потребность в пастбищном корме выпасаемое поголовье.</w:t>
      </w:r>
    </w:p>
    <w:bookmarkStart w:name="z349" w:id="224"/>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села Никельтау в разрезе категорий земель, собственников земельных участков и землепользователей на основании правоустанавливающих документов</w:t>
      </w:r>
    </w:p>
    <w:bookmarkEnd w:id="2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2771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225"/>
    <w:p>
      <w:pPr>
        <w:spacing w:after="0"/>
        <w:ind w:left="0"/>
        <w:jc w:val="both"/>
      </w:pPr>
      <w:r>
        <w:rPr>
          <w:rFonts w:ascii="Times New Roman"/>
          <w:b w:val="false"/>
          <w:i w:val="false"/>
          <w:color w:val="000000"/>
          <w:sz w:val="28"/>
        </w:rPr>
        <w:t xml:space="preserve">
      </w:t>
      </w:r>
      <w:r>
        <w:rPr>
          <w:rFonts w:ascii="Times New Roman"/>
          <w:b/>
          <w:i w:val="false"/>
          <w:color w:val="000000"/>
          <w:sz w:val="28"/>
        </w:rPr>
        <w:t>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2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4930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226"/>
    <w:p>
      <w:pPr>
        <w:spacing w:after="0"/>
        <w:ind w:left="0"/>
        <w:jc w:val="both"/>
      </w:pPr>
      <w:r>
        <w:rPr>
          <w:rFonts w:ascii="Times New Roman"/>
          <w:b w:val="false"/>
          <w:i w:val="false"/>
          <w:color w:val="000000"/>
          <w:sz w:val="28"/>
        </w:rPr>
        <w:t xml:space="preserve">
      </w:t>
      </w:r>
      <w:r>
        <w:rPr>
          <w:rFonts w:ascii="Times New Roman"/>
          <w:b/>
          <w:i w:val="false"/>
          <w:color w:val="000000"/>
          <w:sz w:val="28"/>
        </w:rPr>
        <w:t>3. Карта с указанием схем, рекомендуемых к пастбищным оборотам</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469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9469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227"/>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2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7724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228"/>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пастбищепользователям</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8834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229"/>
    <w:p>
      <w:pPr>
        <w:spacing w:after="0"/>
        <w:ind w:left="0"/>
        <w:jc w:val="both"/>
      </w:pPr>
      <w:r>
        <w:rPr>
          <w:rFonts w:ascii="Times New Roman"/>
          <w:b w:val="false"/>
          <w:i w:val="false"/>
          <w:color w:val="000000"/>
          <w:sz w:val="28"/>
        </w:rPr>
        <w:t xml:space="preserve">
      </w:t>
      </w:r>
      <w:r>
        <w:rPr>
          <w:rFonts w:ascii="Times New Roman"/>
          <w:b/>
          <w:i w:val="false"/>
          <w:color w:val="000000"/>
          <w:sz w:val="28"/>
        </w:rPr>
        <w:t>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921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230"/>
    <w:p>
      <w:pPr>
        <w:spacing w:after="0"/>
        <w:ind w:left="0"/>
        <w:jc w:val="both"/>
      </w:pPr>
      <w:r>
        <w:rPr>
          <w:rFonts w:ascii="Times New Roman"/>
          <w:b w:val="false"/>
          <w:i w:val="false"/>
          <w:color w:val="000000"/>
          <w:sz w:val="28"/>
        </w:rPr>
        <w:t xml:space="preserve">
      </w:t>
      </w:r>
      <w:r>
        <w:rPr>
          <w:rFonts w:ascii="Times New Roman"/>
          <w:b/>
          <w:i w:val="false"/>
          <w:color w:val="000000"/>
          <w:sz w:val="28"/>
        </w:rPr>
        <w:t>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4422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2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лиц, не обеспеченных пастбищами </w:t>
      </w:r>
    </w:p>
    <w:bookmarkEnd w:id="2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решению Хромтауского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2025 года 20 августа № 356</w:t>
            </w:r>
          </w:p>
        </w:tc>
      </w:tr>
    </w:tbl>
    <w:bookmarkStart w:name="z213" w:id="232"/>
    <w:p>
      <w:pPr>
        <w:spacing w:after="0"/>
        <w:ind w:left="0"/>
        <w:jc w:val="left"/>
      </w:pPr>
      <w:r>
        <w:rPr>
          <w:rFonts w:ascii="Times New Roman"/>
          <w:b/>
          <w:i w:val="false"/>
          <w:color w:val="000000"/>
        </w:rPr>
        <w:t xml:space="preserve"> План по управлению пастбищами и их использованию в Табанталском сельском округе на 2025-2029 годы</w:t>
      </w:r>
    </w:p>
    <w:bookmarkEnd w:id="232"/>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схема</w:t>
      </w:r>
      <w:r>
        <w:rPr>
          <w:rFonts w:ascii="Times New Roman"/>
          <w:b w:val="false"/>
          <w:i w:val="false"/>
          <w:color w:val="000000"/>
          <w:sz w:val="28"/>
        </w:rPr>
        <w:t xml:space="preserve">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w:t>
      </w:r>
      <w:r>
        <w:rPr>
          <w:rFonts w:ascii="Times New Roman"/>
          <w:b w:val="false"/>
          <w:i w:val="false"/>
          <w:color w:val="000000"/>
          <w:sz w:val="28"/>
        </w:rPr>
        <w:t>схема</w:t>
      </w:r>
      <w:r>
        <w:rPr>
          <w:rFonts w:ascii="Times New Roman"/>
          <w:b w:val="false"/>
          <w:i w:val="false"/>
          <w:color w:val="000000"/>
          <w:sz w:val="28"/>
        </w:rPr>
        <w:t xml:space="preserve">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Табанталском сельском округе </w:t>
            </w:r>
            <w:r>
              <w:br/>
            </w:r>
            <w:r>
              <w:rPr>
                <w:rFonts w:ascii="Times New Roman"/>
                <w:b w:val="false"/>
                <w:i w:val="false"/>
                <w:color w:val="000000"/>
                <w:sz w:val="20"/>
              </w:rPr>
              <w:t>на 2025-2029 годы</w:t>
            </w:r>
          </w:p>
        </w:tc>
      </w:tr>
    </w:tbl>
    <w:bookmarkStart w:name="z215" w:id="233"/>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233"/>
    <w:bookmarkStart w:name="z216" w:id="234"/>
    <w:p>
      <w:pPr>
        <w:spacing w:after="0"/>
        <w:ind w:left="0"/>
        <w:jc w:val="both"/>
      </w:pPr>
      <w:r>
        <w:rPr>
          <w:rFonts w:ascii="Times New Roman"/>
          <w:b w:val="false"/>
          <w:i w:val="false"/>
          <w:color w:val="000000"/>
          <w:sz w:val="28"/>
        </w:rPr>
        <w:t>
      Таблица 1. Распределение пастбищ по категориям земель Табанталского сельского округа, гектаров</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w:t>
            </w:r>
          </w:p>
          <w:p>
            <w:pPr>
              <w:spacing w:after="20"/>
              <w:ind w:left="20"/>
              <w:jc w:val="both"/>
            </w:pPr>
            <w:r>
              <w:rPr>
                <w:rFonts w:ascii="Times New Roman"/>
                <w:b w:val="false"/>
                <w:i w:val="false"/>
                <w:color w:val="000000"/>
                <w:sz w:val="20"/>
              </w:rPr>
              <w:t>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79830</w:t>
            </w:r>
          </w:p>
        </w:tc>
      </w:tr>
    </w:tbl>
    <w:p>
      <w:pPr>
        <w:spacing w:after="0"/>
        <w:ind w:left="0"/>
        <w:jc w:val="both"/>
      </w:pPr>
      <w:r>
        <w:rPr>
          <w:rFonts w:ascii="Times New Roman"/>
          <w:b w:val="false"/>
          <w:i w:val="false"/>
          <w:color w:val="000000"/>
          <w:sz w:val="28"/>
        </w:rPr>
        <w:t>
      По административно-территориальному делению Табантальский сельский округ имеет 1 сельский населенный пункт. Общая площадь территории сельского округа Табантал составляет 79830 гектаров. По категориям земли делятся на: земли сельскохозяйственного назначения – 68158,6 га; земли населенных пунктов – 11371,4 га и запасы воды – 300 га. Особо охраняемых природных территорий, лесного фонда нет.</w:t>
      </w:r>
    </w:p>
    <w:bookmarkStart w:name="z217" w:id="235"/>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табантальского сельского округа отсутствуют отдаленные, сезонные, аридные и посевные пастбища. В округе функционируют 33 крестьянских хозяйства, на которых закреплено 40 313,56 га пастбищ.</w:t>
      </w:r>
    </w:p>
    <w:bookmarkStart w:name="z218" w:id="236"/>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"Гулжан"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"Гулжан"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101064010249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"Қуанышбек"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091064005317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"Қуанышбек"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091064005317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"Аралтөбе"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830310302222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"Аралтөбе"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830310302222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"Аралтөбе"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830310302222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"Аралтөбе"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830310302222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"Жайылган"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600301301347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"Жайылган"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600301301347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"Фатима"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840528300848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"Кульпаршын"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200864025076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"Гаухар"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890719351176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600118401765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600118401765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600118401765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570130300966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570130300966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"Жайлаусай"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600626400932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"Жайлаусай"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600626400932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"Жайлаусай"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600626400932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02-034-017-221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02-037-401-8088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550309400961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550309400961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550309400961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"Сәт"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691007301000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080564006587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"Аймаганбет"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"Аймаганбет"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"Аймаганбет"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"Аймаганбет"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02-34-018-167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"Аймаганбет"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721128301017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840101302753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840101302753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560724400612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560724400612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560724400612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560724400612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560724400612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090664014936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"Карылгаш"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690803300760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"Карылгаш"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690803300760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"Карылгаш"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690803300760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820930300255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820930300255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770422302109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770422302109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171264008702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171264008702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171264008702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"Улан-2"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710404301092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"Улан-2"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710404301092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"Улан-2"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710404301092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"Улан-2"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710404301092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771107302555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650128301257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02-034-018-345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650128301257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02-034-018-155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"Елим Табантал"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"Елим Табантал"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"Елим Табантал"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"Елим Табантал"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"Елим Табантал"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"Елим Табантал"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"АқтөбеАгроКомплекс"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"АқтөбеАгроКомплекс"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"АқтөбеАгроКомплекс"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"АқтөбеАгроКомплекс"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"АқтөбеАгроКомплекс"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"АқтөбеАгроКомплекс"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40 313,56</w:t>
            </w:r>
          </w:p>
        </w:tc>
      </w:tr>
    </w:tbl>
    <w:p>
      <w:pPr>
        <w:spacing w:after="0"/>
        <w:ind w:left="0"/>
        <w:jc w:val="both"/>
      </w:pPr>
      <w:r>
        <w:rPr>
          <w:rFonts w:ascii="Times New Roman"/>
          <w:b w:val="false"/>
          <w:i w:val="false"/>
          <w:color w:val="000000"/>
          <w:sz w:val="28"/>
        </w:rPr>
        <w:t>
      Примечание: расшифровка аббревиатур: к/х – крестьянское хозяйство;</w:t>
      </w:r>
    </w:p>
    <w:p>
      <w:pPr>
        <w:spacing w:after="0"/>
        <w:ind w:left="0"/>
        <w:jc w:val="both"/>
      </w:pPr>
      <w:r>
        <w:rPr>
          <w:rFonts w:ascii="Times New Roman"/>
          <w:b w:val="false"/>
          <w:i w:val="false"/>
          <w:color w:val="000000"/>
          <w:sz w:val="28"/>
        </w:rPr>
        <w:t>
      расшифровка аббревиатур: ТОО- товарищество с ограниченной ответственностью;</w:t>
      </w:r>
    </w:p>
    <w:p>
      <w:pPr>
        <w:spacing w:after="0"/>
        <w:ind w:left="0"/>
        <w:jc w:val="both"/>
      </w:pPr>
      <w:r>
        <w:rPr>
          <w:rFonts w:ascii="Times New Roman"/>
          <w:b w:val="false"/>
          <w:i w:val="false"/>
          <w:color w:val="000000"/>
          <w:sz w:val="28"/>
        </w:rPr>
        <w:t>
      Численность сельскохозяйственных животных на территории сельского округа: крупного рогатого скота-987; овец и коз – 871 и лошадей-110 голов. В селе Табантал: крупного рогатого скота-987; овец и коз – 871, лошадей - 110 голов. Коэффициент питательности пастбищных кормов сельского округа составляет до 0,28 кормовых единиц. Это означает, что 100 кг пастбищных кормов содержат до 28 кормовых единиц при естественной влажности. При таком питательном коэффициенте пастбищных кормов в сутки необходимы: крупный рогатый скот -32 кг; мелкий рогатый скот -6,4 кг; лошади – 35,7 кг; 240 дней в пастбищном периоде: крупный рогатый скот -7680 кг; мелкий рогатый скот -1536 кг; лошади-8568 кг. Продуктивность 1020 кг/га и кормовой коэффициент пастбищного корма 0,28. Выпасная нагрузка: КРС-7,7; мелкого рогатого скота-1,5 и лошадей-8,4 гектара на голову.</w:t>
      </w:r>
    </w:p>
    <w:bookmarkStart w:name="z219" w:id="237"/>
    <w:p>
      <w:pPr>
        <w:spacing w:after="0"/>
        <w:ind w:left="0"/>
        <w:jc w:val="both"/>
      </w:pPr>
      <w:r>
        <w:rPr>
          <w:rFonts w:ascii="Times New Roman"/>
          <w:b w:val="false"/>
          <w:i w:val="false"/>
          <w:color w:val="000000"/>
          <w:sz w:val="28"/>
        </w:rPr>
        <w:t>
      Таблица 4. Распределение пастбищ</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сельскохозяйственных животных требуется 9830,4 га. Крупный рогатый скот - 1796; овцы и козы – 2400 и лошади-741 голов пасутся на общественных пастбищах, площадь 11371,4 га, на удаленных пастбищах 0 голов, площадь 0 тыс. га. Общественная пастбищная площадь табантальского сельского округа обеспечивает потребность в пастбищных кормах для выпаса скота. В населенном пункте Табантал дефицит пастбищ не возникает.</w:t>
      </w:r>
    </w:p>
    <w:bookmarkStart w:name="z220" w:id="238"/>
    <w:p>
      <w:pPr>
        <w:spacing w:after="0"/>
        <w:ind w:left="0"/>
        <w:jc w:val="both"/>
      </w:pPr>
      <w:r>
        <w:rPr>
          <w:rFonts w:ascii="Times New Roman"/>
          <w:b w:val="false"/>
          <w:i w:val="false"/>
          <w:color w:val="000000"/>
          <w:sz w:val="28"/>
        </w:rPr>
        <w:t>
      Таблица 5. Требуемые дополнительные пастбища</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Табанталском сельском округе </w:t>
            </w:r>
            <w:r>
              <w:br/>
            </w:r>
            <w:r>
              <w:rPr>
                <w:rFonts w:ascii="Times New Roman"/>
                <w:b w:val="false"/>
                <w:i w:val="false"/>
                <w:color w:val="000000"/>
                <w:sz w:val="20"/>
              </w:rPr>
              <w:t>на 2025-2029 годы</w:t>
            </w:r>
          </w:p>
        </w:tc>
      </w:tr>
    </w:tbl>
    <w:bookmarkStart w:name="z222" w:id="239"/>
    <w:p>
      <w:pPr>
        <w:spacing w:after="0"/>
        <w:ind w:left="0"/>
        <w:jc w:val="left"/>
      </w:pPr>
      <w:r>
        <w:rPr>
          <w:rFonts w:ascii="Times New Roman"/>
          <w:b/>
          <w:i w:val="false"/>
          <w:color w:val="000000"/>
        </w:rPr>
        <w:t xml:space="preserve"> Сведения геоботанического обследования пастбищ</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Табанталский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w:t>
            </w:r>
          </w:p>
          <w:p>
            <w:pPr>
              <w:spacing w:after="20"/>
              <w:ind w:left="20"/>
              <w:jc w:val="both"/>
            </w:pPr>
            <w:r>
              <w:rPr>
                <w:rFonts w:ascii="Times New Roman"/>
                <w:b w:val="false"/>
                <w:i w:val="false"/>
                <w:color w:val="000000"/>
                <w:sz w:val="20"/>
              </w:rPr>
              <w:t>
Разнотравные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w:t>
            </w:r>
          </w:p>
          <w:p>
            <w:pPr>
              <w:spacing w:after="20"/>
              <w:ind w:left="20"/>
              <w:jc w:val="both"/>
            </w:pPr>
            <w:r>
              <w:rPr>
                <w:rFonts w:ascii="Times New Roman"/>
                <w:b w:val="false"/>
                <w:i w:val="false"/>
                <w:color w:val="000000"/>
                <w:sz w:val="20"/>
              </w:rPr>
              <w:t>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Географическое положение</w:t>
      </w:r>
    </w:p>
    <w:p>
      <w:pPr>
        <w:spacing w:after="0"/>
        <w:ind w:left="0"/>
        <w:jc w:val="both"/>
      </w:pPr>
      <w:r>
        <w:rPr>
          <w:rFonts w:ascii="Times New Roman"/>
          <w:b w:val="false"/>
          <w:i w:val="false"/>
          <w:color w:val="000000"/>
          <w:sz w:val="28"/>
        </w:rPr>
        <w:t>
      Табантал-село в Хромтауском районе Актюбинской области Казахстана. Административный центр табантальского сельского округа. Расположен в 45 километрах к юго-западу от центра города Хромтау. Климат Климат сельского округа относится к засушливой степной зоне, характеризуется продолжительным суровым, коротким жарким летом, резкими контрастами зимних и летних температур, малым годовым количеством осадков, засухой. Почва Почва в основном коричневая и красновато-коричневая с небольшим количеством перегноя. В результате геоботанического исследования были выявлены следующие виды пастбищ: различные, Селеево-овсяно-полынные и овсяно-полынные, лугово-караменные кустарниковые растения. В травах встречаются: полынь, буйвол, каменная трава, осока, Изен, осока, мятлик, овсяница, камфоросма, ковыль, трава, ши, тамарикс, сенокос, Кокпек, пырей, вострец, астрагал, тобылгык, караган, сенокос. Общее проективное покрытие пастбищ сельского округа составляет 60% от общей площади. 3% трав, таких как горчица, киноа, тысячелистник, чертополох, сафора, - это наличие ядовитых и вредных растений. Потенциальная урожайность этих пастбищ составляла до 10,5 ц/га при естественной влажности. Сведения о скотомогильниках (биометрических ямах) В сельском округе имеется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Табанталском сельском округе </w:t>
            </w:r>
            <w:r>
              <w:br/>
            </w:r>
            <w:r>
              <w:rPr>
                <w:rFonts w:ascii="Times New Roman"/>
                <w:b w:val="false"/>
                <w:i w:val="false"/>
                <w:color w:val="000000"/>
                <w:sz w:val="20"/>
              </w:rPr>
              <w:t>на 2025-2029 годы</w:t>
            </w:r>
          </w:p>
        </w:tc>
      </w:tr>
    </w:tbl>
    <w:bookmarkStart w:name="z224" w:id="240"/>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спользованию </w:t>
            </w:r>
            <w:r>
              <w:br/>
            </w:r>
            <w:r>
              <w:rPr>
                <w:rFonts w:ascii="Times New Roman"/>
                <w:b w:val="false"/>
                <w:i w:val="false"/>
                <w:color w:val="000000"/>
                <w:sz w:val="20"/>
              </w:rPr>
              <w:t xml:space="preserve">в Табанталском сельском округе </w:t>
            </w:r>
            <w:r>
              <w:br/>
            </w:r>
            <w:r>
              <w:rPr>
                <w:rFonts w:ascii="Times New Roman"/>
                <w:b w:val="false"/>
                <w:i w:val="false"/>
                <w:color w:val="000000"/>
                <w:sz w:val="20"/>
              </w:rPr>
              <w:t>на 2025-2029 годы</w:t>
            </w:r>
          </w:p>
        </w:tc>
      </w:tr>
    </w:tbl>
    <w:bookmarkStart w:name="z226" w:id="241"/>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владельца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"Жаркын"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"Гулжан"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590102302031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101064010249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"Қуанышбек"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091064005317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"Арал-тоба"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830310302222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"Жайылган"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600301301347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"Фатима"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840528300848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"Кульпаршын"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200864025076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"Гаухар"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890719351176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600118401765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570130300966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"Жайлаусай"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600226400932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"Айжарық"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550309400961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"Сәт"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691007301000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080564006587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"Аймаганбет"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130264011861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721128301017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840101302753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560724400612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090664014936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"Карылғаш"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690803300760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820930300255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770422302109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171264008702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"Улан-2"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710404301092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771107302555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"Елим Табантал"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ТОО"АқтөбеАгроКомплекс"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Досова Жарқын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Дуйсенбин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Дусмаилова Анар.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Ержанов Айгали Шерипулы.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Заможний Юрий.Петрович.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Капашев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КожабергеноАзамат.Бахытович.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Мопыков Абат.Куракбаевич.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Мулбаев Канат.Жалгасбаевич.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Нажмедденова Балсулу.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Намазбаев Куандык.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Нурдаулетова Айганым.Балабаевна.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Кажмухан.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СарбасовЭнкар.Тулешовна.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 Мирлан .Абилкаирович.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Тарица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Утепбергенов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Шукралин Болат. Досымбаевич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Мухит.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Досжанова Гульнар.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Кожамуратов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Михайл.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Сергей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 Владимер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Бекбол.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Макшат.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Умирзак.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Курманиязов 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Нурдаулетов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Тлимисов Нурбек Зейнуллаевич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Тлимисов Нугман Зейнуллаевич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7" w:id="242"/>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28" w:id="243"/>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Данные об особенностях выпаса сельскохозяйственных животных на посевных и сухих пастбищах, землях лесных, водных ресурсов и особо охраняемых природных территориях Выпас сельскохозяйственных животных на пастбищах и аридных пастбищах отличается различными факторами, включая тип растительности, условия окружающей среды и методы управления. Растительность на пастбищах, формируемых человеком, выпас часто контролируется и интенсивно контролируется, что позволяет оптимизировать продуктивность и качество кормов. С другой стороны, аридные пастбища характеризуются низкой растительностью и суровыми условиями, что требует адаптивных стратегий выпаса скота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Табанталском сельском округе </w:t>
            </w:r>
            <w:r>
              <w:br/>
            </w:r>
            <w:r>
              <w:rPr>
                <w:rFonts w:ascii="Times New Roman"/>
                <w:b w:val="false"/>
                <w:i w:val="false"/>
                <w:color w:val="000000"/>
                <w:sz w:val="20"/>
              </w:rPr>
              <w:t>на 2025-2029 годы</w:t>
            </w:r>
          </w:p>
        </w:tc>
      </w:tr>
    </w:tbl>
    <w:bookmarkStart w:name="z230" w:id="244"/>
    <w:p>
      <w:pPr>
        <w:spacing w:after="0"/>
        <w:ind w:left="0"/>
        <w:jc w:val="left"/>
      </w:pPr>
      <w:r>
        <w:rPr>
          <w:rFonts w:ascii="Times New Roman"/>
          <w:b/>
          <w:i w:val="false"/>
          <w:color w:val="000000"/>
        </w:rPr>
        <w:t xml:space="preserve"> Рекомендуемые схемы пастбищеоборотов</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both"/>
      </w:pPr>
      <w:r>
        <w:rPr>
          <w:rFonts w:ascii="Times New Roman"/>
          <w:b w:val="false"/>
          <w:i w:val="false"/>
          <w:color w:val="000000"/>
          <w:sz w:val="28"/>
        </w:rPr>
        <w:t>
      Пастбища сельского округа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Разбивка площадей пастбищ на отдельные выпасные участки;</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представленыполынно-злаковым типом. Продолжительность выпаса составляет </w:t>
      </w:r>
      <w:r>
        <w:rPr>
          <w:rFonts w:ascii="Times New Roman"/>
          <w:b/>
          <w:i w:val="false"/>
          <w:color w:val="000000"/>
          <w:sz w:val="28"/>
        </w:rPr>
        <w:t>(сентябрь-ноябрь)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p>
    <w:p>
      <w:pPr>
        <w:spacing w:after="0"/>
        <w:ind w:left="0"/>
        <w:jc w:val="both"/>
      </w:pPr>
      <w:r>
        <w:rPr>
          <w:rFonts w:ascii="Times New Roman"/>
          <w:b w:val="false"/>
          <w:i w:val="false"/>
          <w:color w:val="000000"/>
          <w:sz w:val="28"/>
        </w:rPr>
        <w:t>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В населенном пункте Табантал дефицит пастбищ не возникает.</w:t>
      </w:r>
    </w:p>
    <w:bookmarkStart w:name="z357" w:id="245"/>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Табанталского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246"/>
    <w:p>
      <w:pPr>
        <w:spacing w:after="0"/>
        <w:ind w:left="0"/>
        <w:jc w:val="both"/>
      </w:pPr>
      <w:r>
        <w:rPr>
          <w:rFonts w:ascii="Times New Roman"/>
          <w:b w:val="false"/>
          <w:i w:val="false"/>
          <w:color w:val="000000"/>
          <w:sz w:val="28"/>
        </w:rPr>
        <w:t xml:space="preserve">
      </w:t>
      </w:r>
      <w:r>
        <w:rPr>
          <w:rFonts w:ascii="Times New Roman"/>
          <w:b/>
          <w:i w:val="false"/>
          <w:color w:val="000000"/>
          <w:sz w:val="28"/>
        </w:rPr>
        <w:t>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2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2263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247"/>
    <w:p>
      <w:pPr>
        <w:spacing w:after="0"/>
        <w:ind w:left="0"/>
        <w:jc w:val="both"/>
      </w:pPr>
      <w:r>
        <w:rPr>
          <w:rFonts w:ascii="Times New Roman"/>
          <w:b w:val="false"/>
          <w:i w:val="false"/>
          <w:color w:val="000000"/>
          <w:sz w:val="28"/>
        </w:rPr>
        <w:t xml:space="preserve">
      </w:t>
      </w:r>
      <w:r>
        <w:rPr>
          <w:rFonts w:ascii="Times New Roman"/>
          <w:b/>
          <w:i w:val="false"/>
          <w:color w:val="000000"/>
          <w:sz w:val="28"/>
        </w:rPr>
        <w:t>3. Карта с указанием схем, рекомендуемых к пастбищным оборотам</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0104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248"/>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7470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249"/>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пастбищепользователям</w:t>
      </w:r>
    </w:p>
    <w:bookmarkEnd w:id="2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7978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250"/>
    <w:p>
      <w:pPr>
        <w:spacing w:after="0"/>
        <w:ind w:left="0"/>
        <w:jc w:val="both"/>
      </w:pPr>
      <w:r>
        <w:rPr>
          <w:rFonts w:ascii="Times New Roman"/>
          <w:b w:val="false"/>
          <w:i w:val="false"/>
          <w:color w:val="000000"/>
          <w:sz w:val="28"/>
        </w:rPr>
        <w:t xml:space="preserve">
      </w:t>
      </w:r>
      <w:r>
        <w:rPr>
          <w:rFonts w:ascii="Times New Roman"/>
          <w:b/>
          <w:i w:val="false"/>
          <w:color w:val="000000"/>
          <w:sz w:val="28"/>
        </w:rPr>
        <w:t>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0231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251"/>
    <w:p>
      <w:pPr>
        <w:spacing w:after="0"/>
        <w:ind w:left="0"/>
        <w:jc w:val="both"/>
      </w:pPr>
      <w:r>
        <w:rPr>
          <w:rFonts w:ascii="Times New Roman"/>
          <w:b w:val="false"/>
          <w:i w:val="false"/>
          <w:color w:val="000000"/>
          <w:sz w:val="28"/>
        </w:rPr>
        <w:t xml:space="preserve">
      </w:t>
      </w:r>
      <w:r>
        <w:rPr>
          <w:rFonts w:ascii="Times New Roman"/>
          <w:b/>
          <w:i w:val="false"/>
          <w:color w:val="000000"/>
          <w:sz w:val="28"/>
        </w:rPr>
        <w:t>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2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252"/>
    <w:p>
      <w:pPr>
        <w:spacing w:after="0"/>
        <w:ind w:left="0"/>
        <w:jc w:val="both"/>
      </w:pPr>
      <w:r>
        <w:rPr>
          <w:rFonts w:ascii="Times New Roman"/>
          <w:b w:val="false"/>
          <w:i w:val="false"/>
          <w:color w:val="000000"/>
          <w:sz w:val="28"/>
        </w:rPr>
        <w:t xml:space="preserve">
      </w:t>
      </w:r>
      <w:r>
        <w:rPr>
          <w:rFonts w:ascii="Times New Roman"/>
          <w:b/>
          <w:i w:val="false"/>
          <w:color w:val="000000"/>
          <w:sz w:val="28"/>
        </w:rPr>
        <w:t>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лиц, не обеспеченных пастбищами</w:t>
      </w:r>
    </w:p>
    <w:bookmarkEnd w:id="2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решению </w:t>
            </w:r>
            <w:r>
              <w:br/>
            </w:r>
            <w:r>
              <w:rPr>
                <w:rFonts w:ascii="Times New Roman"/>
                <w:b w:val="false"/>
                <w:i w:val="false"/>
                <w:color w:val="000000"/>
                <w:sz w:val="20"/>
              </w:rPr>
              <w:t xml:space="preserve">Хромтауского районного </w:t>
            </w:r>
            <w:r>
              <w:br/>
            </w:r>
            <w:r>
              <w:rPr>
                <w:rFonts w:ascii="Times New Roman"/>
                <w:b w:val="false"/>
                <w:i w:val="false"/>
                <w:color w:val="000000"/>
                <w:sz w:val="20"/>
              </w:rPr>
              <w:t xml:space="preserve">маслихата от 2025 года </w:t>
            </w:r>
            <w:r>
              <w:br/>
            </w:r>
            <w:r>
              <w:rPr>
                <w:rFonts w:ascii="Times New Roman"/>
                <w:b w:val="false"/>
                <w:i w:val="false"/>
                <w:color w:val="000000"/>
                <w:sz w:val="20"/>
              </w:rPr>
              <w:t>20 августа № 356</w:t>
            </w:r>
          </w:p>
        </w:tc>
      </w:tr>
    </w:tbl>
    <w:bookmarkStart w:name="z232" w:id="253"/>
    <w:p>
      <w:pPr>
        <w:spacing w:after="0"/>
        <w:ind w:left="0"/>
        <w:jc w:val="left"/>
      </w:pPr>
      <w:r>
        <w:rPr>
          <w:rFonts w:ascii="Times New Roman"/>
          <w:b/>
          <w:i w:val="false"/>
          <w:color w:val="000000"/>
        </w:rPr>
        <w:t xml:space="preserve"> План по управлению пастбищами и их использованию в Тасуткельском сельском округе на 2025-2029 годы</w:t>
      </w:r>
    </w:p>
    <w:bookmarkEnd w:id="253"/>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схема</w:t>
      </w:r>
      <w:r>
        <w:rPr>
          <w:rFonts w:ascii="Times New Roman"/>
          <w:b w:val="false"/>
          <w:i w:val="false"/>
          <w:color w:val="000000"/>
          <w:sz w:val="28"/>
        </w:rPr>
        <w:t xml:space="preserve">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w:t>
      </w:r>
      <w:r>
        <w:rPr>
          <w:rFonts w:ascii="Times New Roman"/>
          <w:b w:val="false"/>
          <w:i w:val="false"/>
          <w:color w:val="000000"/>
          <w:sz w:val="28"/>
        </w:rPr>
        <w:t>схема</w:t>
      </w:r>
      <w:r>
        <w:rPr>
          <w:rFonts w:ascii="Times New Roman"/>
          <w:b w:val="false"/>
          <w:i w:val="false"/>
          <w:color w:val="000000"/>
          <w:sz w:val="28"/>
        </w:rPr>
        <w:t xml:space="preserve">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Тасуткельском сельском </w:t>
            </w:r>
            <w:r>
              <w:br/>
            </w:r>
            <w:r>
              <w:rPr>
                <w:rFonts w:ascii="Times New Roman"/>
                <w:b w:val="false"/>
                <w:i w:val="false"/>
                <w:color w:val="000000"/>
                <w:sz w:val="20"/>
              </w:rPr>
              <w:t>округе на 2025-2029 годы</w:t>
            </w:r>
          </w:p>
        </w:tc>
      </w:tr>
    </w:tbl>
    <w:bookmarkStart w:name="z234" w:id="254"/>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254"/>
    <w:bookmarkStart w:name="z235" w:id="255"/>
    <w:p>
      <w:pPr>
        <w:spacing w:after="0"/>
        <w:ind w:left="0"/>
        <w:jc w:val="both"/>
      </w:pPr>
      <w:r>
        <w:rPr>
          <w:rFonts w:ascii="Times New Roman"/>
          <w:b w:val="false"/>
          <w:i w:val="false"/>
          <w:color w:val="000000"/>
          <w:sz w:val="28"/>
        </w:rPr>
        <w:t>
      Таблица 1. Распределение пастбищ по категориям земель Тасуткельского сельского округа, гектаров</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 административно-территориальному делению Тасуткельский сельский округ имеет 3 сельских населенных пункта. Общая площадь территории тасоткельского сельского округа составляет 145 978 гектаров. По категориям земли делятся на: земли сельскохозяйственного назначения – 129 769 гектаров; земли населенных пунктов – 16 209 гектаров. Особо охраняемых природных территорий, лесного фонда, водного фонда земель, запасов нет.</w:t>
      </w:r>
    </w:p>
    <w:bookmarkStart w:name="z236" w:id="256"/>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p>
            <w:pPr>
              <w:spacing w:after="20"/>
              <w:ind w:left="20"/>
              <w:jc w:val="both"/>
            </w:pPr>
            <w:r>
              <w:rPr>
                <w:rFonts w:ascii="Times New Roman"/>
                <w:b w:val="false"/>
                <w:i w:val="false"/>
                <w:color w:val="000000"/>
                <w:sz w:val="20"/>
              </w:rPr>
              <w:t>
Ақбұлақ</w:t>
            </w:r>
          </w:p>
          <w:p>
            <w:pPr>
              <w:spacing w:after="20"/>
              <w:ind w:left="20"/>
              <w:jc w:val="both"/>
            </w:pPr>
            <w:r>
              <w:rPr>
                <w:rFonts w:ascii="Times New Roman"/>
                <w:b w:val="false"/>
                <w:i w:val="false"/>
                <w:color w:val="000000"/>
                <w:sz w:val="20"/>
              </w:rPr>
              <w:t>
Ақтасты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p>
            <w:pPr>
              <w:spacing w:after="20"/>
              <w:ind w:left="20"/>
              <w:jc w:val="both"/>
            </w:pPr>
            <w:r>
              <w:rPr>
                <w:rFonts w:ascii="Times New Roman"/>
                <w:b w:val="false"/>
                <w:i w:val="false"/>
                <w:color w:val="000000"/>
                <w:sz w:val="20"/>
              </w:rPr>
              <w:t>
1919</w:t>
            </w:r>
          </w:p>
          <w:p>
            <w:pPr>
              <w:spacing w:after="20"/>
              <w:ind w:left="20"/>
              <w:jc w:val="both"/>
            </w:pPr>
            <w:r>
              <w:rPr>
                <w:rFonts w:ascii="Times New Roman"/>
                <w:b w:val="false"/>
                <w:i w:val="false"/>
                <w:color w:val="000000"/>
                <w:sz w:val="20"/>
              </w:rPr>
              <w:t>
2605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p>
            <w:pPr>
              <w:spacing w:after="20"/>
              <w:ind w:left="20"/>
              <w:jc w:val="both"/>
            </w:pPr>
            <w:r>
              <w:rPr>
                <w:rFonts w:ascii="Times New Roman"/>
                <w:b w:val="false"/>
                <w:i w:val="false"/>
                <w:color w:val="000000"/>
                <w:sz w:val="20"/>
              </w:rPr>
              <w:t>
1919</w:t>
            </w:r>
          </w:p>
          <w:p>
            <w:pPr>
              <w:spacing w:after="20"/>
              <w:ind w:left="20"/>
              <w:jc w:val="both"/>
            </w:pPr>
            <w:r>
              <w:rPr>
                <w:rFonts w:ascii="Times New Roman"/>
                <w:b w:val="false"/>
                <w:i w:val="false"/>
                <w:color w:val="000000"/>
                <w:sz w:val="20"/>
              </w:rPr>
              <w:t>
2605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p>
            <w:pPr>
              <w:spacing w:after="20"/>
              <w:ind w:left="20"/>
              <w:jc w:val="both"/>
            </w:pPr>
            <w:r>
              <w:rPr>
                <w:rFonts w:ascii="Times New Roman"/>
                <w:b w:val="false"/>
                <w:i w:val="false"/>
                <w:color w:val="000000"/>
                <w:sz w:val="20"/>
              </w:rPr>
              <w:t>
1919</w:t>
            </w:r>
          </w:p>
          <w:p>
            <w:pPr>
              <w:spacing w:after="20"/>
              <w:ind w:left="20"/>
              <w:jc w:val="both"/>
            </w:pPr>
            <w:r>
              <w:rPr>
                <w:rFonts w:ascii="Times New Roman"/>
                <w:b w:val="false"/>
                <w:i w:val="false"/>
                <w:color w:val="000000"/>
                <w:sz w:val="20"/>
              </w:rPr>
              <w:t>
2605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Тасуткельского сельского округа отсутствуют отдаленные, сезонные, аридные и посевные пастбища. В округе функционируют 25 крестьянских хозяйств, на которых закреплено 67966,558 га пастбищ.</w:t>
      </w:r>
    </w:p>
    <w:bookmarkStart w:name="z237" w:id="257"/>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"Актасты"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"Актасты"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"Асылмұра"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590529401359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гр.Каирлапов Максат Орынгалиевич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660502302546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гр.Жуманов Ануар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521218350760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гр.Жуманов Ануар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521218350760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гр.Жумабаев Кенжетай Елутаевич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гр.Жумабаев Кенжетай Елутаевич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Гр.Тахауи Әбибек Әкімжанұлы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640502350460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Мухамбеткалиев Нуркен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781015302041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650203350480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"Ақжелен"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"Мансұр"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171164006792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"Бердике"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960809350450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1905644009722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1905644009722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630215375045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"ЖивАгроПром Коптогай"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1905644009755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"Кошенсай Асыл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1903654009765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"Лакиком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1902644009775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"Тасуткель- 2016"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220664038358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67966,558</w:t>
            </w:r>
          </w:p>
        </w:tc>
      </w:tr>
    </w:tbl>
    <w:p>
      <w:pPr>
        <w:spacing w:after="0"/>
        <w:ind w:left="0"/>
        <w:jc w:val="both"/>
      </w:pPr>
      <w:r>
        <w:rPr>
          <w:rFonts w:ascii="Times New Roman"/>
          <w:b w:val="false"/>
          <w:i w:val="false"/>
          <w:color w:val="000000"/>
          <w:sz w:val="28"/>
        </w:rPr>
        <w:t>
      Примечание: расшифровка аббревиатур: к/х – крестьянское хозяйство;</w:t>
      </w:r>
    </w:p>
    <w:p>
      <w:pPr>
        <w:spacing w:after="0"/>
        <w:ind w:left="0"/>
        <w:jc w:val="both"/>
      </w:pPr>
      <w:r>
        <w:rPr>
          <w:rFonts w:ascii="Times New Roman"/>
          <w:b w:val="false"/>
          <w:i w:val="false"/>
          <w:color w:val="000000"/>
          <w:sz w:val="28"/>
        </w:rPr>
        <w:t>
      расшифровка аббревиатур: ТОО- товарищество с ограниченной ответственностью;</w:t>
      </w:r>
    </w:p>
    <w:p>
      <w:pPr>
        <w:spacing w:after="0"/>
        <w:ind w:left="0"/>
        <w:jc w:val="both"/>
      </w:pPr>
      <w:r>
        <w:rPr>
          <w:rFonts w:ascii="Times New Roman"/>
          <w:b w:val="false"/>
          <w:i w:val="false"/>
          <w:color w:val="000000"/>
          <w:sz w:val="28"/>
        </w:rPr>
        <w:t>
      Численность сельскохозяйственных животных на территории сельского округа: крупного рогатого скота-798; овец и коз – 2057 и лошадей-176 голов. В селе тасоткель: крупный рогатый скот-451; овцы и козы – 981, лошади - 84 головы. В селе Акбулак: крупного рогатого скота-231; овец и коз – 624, лошадей - 63 головы. В селе Актасты: крупного рогатого скота-116; овец и коз – 452, лошадей - 29 голов.</w:t>
      </w:r>
    </w:p>
    <w:p>
      <w:pPr>
        <w:spacing w:after="0"/>
        <w:ind w:left="0"/>
        <w:jc w:val="both"/>
      </w:pPr>
      <w:r>
        <w:rPr>
          <w:rFonts w:ascii="Times New Roman"/>
          <w:b w:val="false"/>
          <w:i w:val="false"/>
          <w:color w:val="000000"/>
          <w:sz w:val="28"/>
        </w:rPr>
        <w:t>
      Коэффициент питательности пастбищных кормов сельского округа составляет до 0,28 кормовых единиц. Это означает, что 100 кг пастбищных кормов содержат до 28 кормовых единиц при естественной влажности. При таком питательном коэффициенте пастбищных кормов в сутки необходимы: крупный рогатый скот -32 кг; мелкий рогатый скот -6,4 кг; лошади – 35,7 кг; 240 дней в пастбищном периоде: крупный рогатый скот -7680 кг; мелкий рогатый скот -1536 кг; лошади-8568 кг. Продуктивность 1020 кг/га и кормовой коэффициент пастбищного корма 0,28. Выпасная нагрузка: КРС-7,7; мелкого рогатого скота-1,5 и лошадей-8,4 гектара на голову.</w:t>
      </w:r>
    </w:p>
    <w:bookmarkStart w:name="z238" w:id="258"/>
    <w:p>
      <w:pPr>
        <w:spacing w:after="0"/>
        <w:ind w:left="0"/>
        <w:jc w:val="both"/>
      </w:pPr>
      <w:r>
        <w:rPr>
          <w:rFonts w:ascii="Times New Roman"/>
          <w:b w:val="false"/>
          <w:i w:val="false"/>
          <w:color w:val="000000"/>
          <w:sz w:val="28"/>
        </w:rPr>
        <w:t>
      Таблица 4. Распределение пастбищ</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Для выпаса сельскохозяйственных животных требуется 10708,5 га. Крупный рогатый скот - 798; овцы и козы – 2057 и лошади-176 голов пасутся на общественных пастбищах, площадь 16209 га, на удаленных пастбищах 0 голов, площадь 0 тыс. га. Общественная пастбищная площадь тасоткельского сельского округа обеспечивает потребность в пастбищных кормах для выпаса скота. Однако дефицита пастбищ в населенном пункте Тасуткель не возникло.</w:t>
      </w:r>
    </w:p>
    <w:bookmarkStart w:name="z239" w:id="259"/>
    <w:p>
      <w:pPr>
        <w:spacing w:after="0"/>
        <w:ind w:left="0"/>
        <w:jc w:val="both"/>
      </w:pPr>
      <w:r>
        <w:rPr>
          <w:rFonts w:ascii="Times New Roman"/>
          <w:b w:val="false"/>
          <w:i w:val="false"/>
          <w:color w:val="000000"/>
          <w:sz w:val="28"/>
        </w:rPr>
        <w:t>
      Таблица 5. Требуемые дополнительные пастбища</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Тасуткельском сельском </w:t>
            </w:r>
            <w:r>
              <w:br/>
            </w:r>
            <w:r>
              <w:rPr>
                <w:rFonts w:ascii="Times New Roman"/>
                <w:b w:val="false"/>
                <w:i w:val="false"/>
                <w:color w:val="000000"/>
                <w:sz w:val="20"/>
              </w:rPr>
              <w:t>округе на 2025-2029 годы</w:t>
            </w:r>
          </w:p>
        </w:tc>
      </w:tr>
    </w:tbl>
    <w:bookmarkStart w:name="z241" w:id="260"/>
    <w:p>
      <w:pPr>
        <w:spacing w:after="0"/>
        <w:ind w:left="0"/>
        <w:jc w:val="left"/>
      </w:pPr>
      <w:r>
        <w:rPr>
          <w:rFonts w:ascii="Times New Roman"/>
          <w:b/>
          <w:i w:val="false"/>
          <w:color w:val="000000"/>
        </w:rPr>
        <w:t xml:space="preserve"> Сведения геоботанического обследования пастбищ</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Абайский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w:t>
            </w:r>
          </w:p>
          <w:p>
            <w:pPr>
              <w:spacing w:after="20"/>
              <w:ind w:left="20"/>
              <w:jc w:val="both"/>
            </w:pPr>
            <w:r>
              <w:rPr>
                <w:rFonts w:ascii="Times New Roman"/>
                <w:b w:val="false"/>
                <w:i w:val="false"/>
                <w:color w:val="000000"/>
                <w:sz w:val="20"/>
              </w:rPr>
              <w:t>
Разнотравные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w:t>
            </w:r>
          </w:p>
          <w:p>
            <w:pPr>
              <w:spacing w:after="20"/>
              <w:ind w:left="20"/>
              <w:jc w:val="both"/>
            </w:pPr>
            <w:r>
              <w:rPr>
                <w:rFonts w:ascii="Times New Roman"/>
                <w:b w:val="false"/>
                <w:i w:val="false"/>
                <w:color w:val="000000"/>
                <w:sz w:val="20"/>
              </w:rPr>
              <w:t>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Географическое положение</w:t>
      </w:r>
    </w:p>
    <w:p>
      <w:pPr>
        <w:spacing w:after="0"/>
        <w:ind w:left="0"/>
        <w:jc w:val="both"/>
      </w:pPr>
      <w:r>
        <w:rPr>
          <w:rFonts w:ascii="Times New Roman"/>
          <w:b w:val="false"/>
          <w:i w:val="false"/>
          <w:color w:val="000000"/>
          <w:sz w:val="28"/>
        </w:rPr>
        <w:t>
      Тасоткель-село в Хромтауском районе Актюбинской области Казахстана. Административный центр тасоткельского сельского округа. Расположен в 85 километрах к востоку от центра города Хромтау. Климат Климат сельского округа относится к засушливой степной зоне, характеризуется продолжительным суровым, коротким жарким летом, резкими контрастами зимних и летних температур, малым годовым количеством осадков, засухой. Почва Почва в основном коричневая и красновато-коричневая с небольшим количеством перегноя. В результате геоботанического исследования были выявлены следующие виды пастбищ: различные, Селеево-овсяно-полынные и овсяно-полынные, лугово-караменные кустарниковые растения. В травах встречаются: полынь, буйвол, каменная трава, осока, Изен, осока, мятлик, овсяница, камфоросма, ковыль, трава, ши, тамарикс, сенокос, Кокпек, пырей, вострец, астрагал, тобылгык, караган, сенокос. Общее проективное покрытие пастбищ сельского округа составляет 60% от общей площади. 3% трав, таких как горчица, киноа, тысячелистник, чертополох, сафора, - это наличие ядовитых и вредных растений. Потенциальная урожайность этих пастбищ составляла до 10,5 ц/га при естественной влажности. Сведения о скотомогильниках (биометрических ямах) В сельском округе имеется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Тасуткельском сельском </w:t>
            </w:r>
            <w:r>
              <w:br/>
            </w:r>
            <w:r>
              <w:rPr>
                <w:rFonts w:ascii="Times New Roman"/>
                <w:b w:val="false"/>
                <w:i w:val="false"/>
                <w:color w:val="000000"/>
                <w:sz w:val="20"/>
              </w:rPr>
              <w:t>округе на 2025-2029 годы</w:t>
            </w:r>
          </w:p>
        </w:tc>
      </w:tr>
    </w:tbl>
    <w:bookmarkStart w:name="z243" w:id="261"/>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Тасуткельском сельском </w:t>
            </w:r>
            <w:r>
              <w:br/>
            </w:r>
            <w:r>
              <w:rPr>
                <w:rFonts w:ascii="Times New Roman"/>
                <w:b w:val="false"/>
                <w:i w:val="false"/>
                <w:color w:val="000000"/>
                <w:sz w:val="20"/>
              </w:rPr>
              <w:t>округе на 2025-2029 годы</w:t>
            </w:r>
          </w:p>
        </w:tc>
      </w:tr>
    </w:tbl>
    <w:bookmarkStart w:name="z245" w:id="262"/>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владельца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к/х"Акжелен"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130264029379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"Асылмұра"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590529401359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"Ауқат"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190564009722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220564036609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"Мансұр"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171164006792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660101402761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"Тажибай"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781015302041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Раимбергенов Абдульмажит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Тнаева Багдагул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Ирмаганбетов Азамат Кулымжанович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Баймурзина Алмагуль Мараловна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Усмаханов Дәулет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Кенжетай Елутаевич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Жолымбетов Нурлан Сагындыкович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Салыкбаев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Насыроллин Әли-Муханбет Омарұлы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Ауитов Серик Муханбетжанович.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Жадыра Елутаевна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Муханбеткалиев Нуркен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6" w:id="263"/>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47" w:id="264"/>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Выпас сельскохозяйственных животных на культурных пастбищах и аридных пастбищах отличается по множеству факторов, включая тип растительности, условия окружающей среды и методы управления. На культурных пастбищах, где растительность сформирована человеком, выпас часто более контролируемый и интенсивно управляемый, что позволяет оптимизировать продуктивность и качество корма. Аридные пастбища, напротив, характеризуются скудной растительностью и суровыми условиями, что требует более адаптивных стратегий выпаса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Тасуткельском сельском </w:t>
            </w:r>
            <w:r>
              <w:br/>
            </w:r>
            <w:r>
              <w:rPr>
                <w:rFonts w:ascii="Times New Roman"/>
                <w:b w:val="false"/>
                <w:i w:val="false"/>
                <w:color w:val="000000"/>
                <w:sz w:val="20"/>
              </w:rPr>
              <w:t>округе на 2025-2029 годы</w:t>
            </w:r>
          </w:p>
        </w:tc>
      </w:tr>
    </w:tbl>
    <w:bookmarkStart w:name="z249" w:id="265"/>
    <w:p>
      <w:pPr>
        <w:spacing w:after="0"/>
        <w:ind w:left="0"/>
        <w:jc w:val="left"/>
      </w:pPr>
      <w:r>
        <w:rPr>
          <w:rFonts w:ascii="Times New Roman"/>
          <w:b/>
          <w:i w:val="false"/>
          <w:color w:val="000000"/>
        </w:rPr>
        <w:t xml:space="preserve"> Рекомендуемые схемы пастбищеоборотов</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both"/>
      </w:pPr>
      <w:r>
        <w:rPr>
          <w:rFonts w:ascii="Times New Roman"/>
          <w:b w:val="false"/>
          <w:i w:val="false"/>
          <w:color w:val="000000"/>
          <w:sz w:val="28"/>
        </w:rPr>
        <w:t>
      Пастбища сельского округа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Разбивка площадей пастбищ на отдельные выпасные участки; </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представленыполынно-злаковым типом. Продолжительность выпаса составляет </w:t>
      </w:r>
      <w:r>
        <w:rPr>
          <w:rFonts w:ascii="Times New Roman"/>
          <w:b/>
          <w:i w:val="false"/>
          <w:color w:val="000000"/>
          <w:sz w:val="28"/>
        </w:rPr>
        <w:t>(сентябрь-ноябрь) 70 дней.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p>
    <w:p>
      <w:pPr>
        <w:spacing w:after="0"/>
        <w:ind w:left="0"/>
        <w:jc w:val="both"/>
      </w:pPr>
      <w:r>
        <w:rPr>
          <w:rFonts w:ascii="Times New Roman"/>
          <w:b w:val="false"/>
          <w:i w:val="false"/>
          <w:color w:val="000000"/>
          <w:sz w:val="28"/>
        </w:rPr>
        <w:t>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В населенном пункте Тасуткель дефицита пастбищ не возникает.</w:t>
      </w:r>
    </w:p>
    <w:bookmarkStart w:name="z365" w:id="266"/>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Тасуткельского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2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2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w:t>
      </w:r>
      <w:r>
        <w:rPr>
          <w:rFonts w:ascii="Times New Roman"/>
          <w:b/>
          <w:i w:val="false"/>
          <w:color w:val="000000"/>
          <w:sz w:val="28"/>
        </w:rPr>
        <w:t>сельскохозяйственных животных личного подворья</w:t>
      </w:r>
    </w:p>
    <w:bookmarkEnd w:id="2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6200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268"/>
    <w:p>
      <w:pPr>
        <w:spacing w:after="0"/>
        <w:ind w:left="0"/>
        <w:jc w:val="both"/>
      </w:pPr>
      <w:r>
        <w:rPr>
          <w:rFonts w:ascii="Times New Roman"/>
          <w:b w:val="false"/>
          <w:i w:val="false"/>
          <w:color w:val="000000"/>
          <w:sz w:val="28"/>
        </w:rPr>
        <w:t xml:space="preserve">
      </w:t>
      </w:r>
      <w:r>
        <w:rPr>
          <w:rFonts w:ascii="Times New Roman"/>
          <w:b/>
          <w:i w:val="false"/>
          <w:color w:val="000000"/>
          <w:sz w:val="28"/>
        </w:rPr>
        <w:t>3. Карта с указанием схем, рекомендуемых к пастбищным оборотам</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7564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269"/>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2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5692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270"/>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пастбищепользователям</w:t>
      </w:r>
    </w:p>
    <w:bookmarkEnd w:id="2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271"/>
    <w:p>
      <w:pPr>
        <w:spacing w:after="0"/>
        <w:ind w:left="0"/>
        <w:jc w:val="both"/>
      </w:pPr>
      <w:r>
        <w:rPr>
          <w:rFonts w:ascii="Times New Roman"/>
          <w:b w:val="false"/>
          <w:i w:val="false"/>
          <w:color w:val="000000"/>
          <w:sz w:val="28"/>
        </w:rPr>
        <w:t xml:space="preserve">
      </w:t>
      </w:r>
      <w:r>
        <w:rPr>
          <w:rFonts w:ascii="Times New Roman"/>
          <w:b/>
          <w:i w:val="false"/>
          <w:color w:val="000000"/>
          <w:sz w:val="28"/>
        </w:rPr>
        <w:t>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w:t>
      </w:r>
    </w:p>
    <w:bookmarkEnd w:id="2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048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272"/>
    <w:p>
      <w:pPr>
        <w:spacing w:after="0"/>
        <w:ind w:left="0"/>
        <w:jc w:val="both"/>
      </w:pPr>
      <w:r>
        <w:rPr>
          <w:rFonts w:ascii="Times New Roman"/>
          <w:b w:val="false"/>
          <w:i w:val="false"/>
          <w:color w:val="000000"/>
          <w:sz w:val="28"/>
        </w:rPr>
        <w:t xml:space="preserve">
      </w:t>
      </w:r>
      <w:r>
        <w:rPr>
          <w:rFonts w:ascii="Times New Roman"/>
          <w:b/>
          <w:i w:val="false"/>
          <w:color w:val="000000"/>
          <w:sz w:val="28"/>
        </w:rPr>
        <w:t>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2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273"/>
    <w:p>
      <w:pPr>
        <w:spacing w:after="0"/>
        <w:ind w:left="0"/>
        <w:jc w:val="both"/>
      </w:pPr>
      <w:r>
        <w:rPr>
          <w:rFonts w:ascii="Times New Roman"/>
          <w:b w:val="false"/>
          <w:i w:val="false"/>
          <w:color w:val="000000"/>
          <w:sz w:val="28"/>
        </w:rPr>
        <w:t xml:space="preserve">
      </w:t>
      </w:r>
      <w:r>
        <w:rPr>
          <w:rFonts w:ascii="Times New Roman"/>
          <w:b/>
          <w:i w:val="false"/>
          <w:color w:val="000000"/>
          <w:sz w:val="28"/>
        </w:rPr>
        <w:t>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лиц, не обеспеченных пастбищами</w:t>
      </w:r>
    </w:p>
    <w:bookmarkEnd w:id="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5692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решению </w:t>
            </w:r>
            <w:r>
              <w:br/>
            </w:r>
            <w:r>
              <w:rPr>
                <w:rFonts w:ascii="Times New Roman"/>
                <w:b w:val="false"/>
                <w:i w:val="false"/>
                <w:color w:val="000000"/>
                <w:sz w:val="20"/>
              </w:rPr>
              <w:t xml:space="preserve">Хромтауского районного </w:t>
            </w:r>
            <w:r>
              <w:br/>
            </w:r>
            <w:r>
              <w:rPr>
                <w:rFonts w:ascii="Times New Roman"/>
                <w:b w:val="false"/>
                <w:i w:val="false"/>
                <w:color w:val="000000"/>
                <w:sz w:val="20"/>
              </w:rPr>
              <w:t xml:space="preserve">маслихата от 2025 года </w:t>
            </w:r>
            <w:r>
              <w:br/>
            </w:r>
            <w:r>
              <w:rPr>
                <w:rFonts w:ascii="Times New Roman"/>
                <w:b w:val="false"/>
                <w:i w:val="false"/>
                <w:color w:val="000000"/>
                <w:sz w:val="20"/>
              </w:rPr>
              <w:t>20 августа № 356</w:t>
            </w:r>
          </w:p>
        </w:tc>
      </w:tr>
    </w:tbl>
    <w:bookmarkStart w:name="z251" w:id="274"/>
    <w:p>
      <w:pPr>
        <w:spacing w:after="0"/>
        <w:ind w:left="0"/>
        <w:jc w:val="left"/>
      </w:pPr>
      <w:r>
        <w:rPr>
          <w:rFonts w:ascii="Times New Roman"/>
          <w:b/>
          <w:i w:val="false"/>
          <w:color w:val="000000"/>
        </w:rPr>
        <w:t xml:space="preserve"> План по управлению пастбищами и их использованию в Тассайском сельском округе на 2025-2029 годы</w:t>
      </w:r>
    </w:p>
    <w:bookmarkEnd w:id="27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(далее – План) разработан в соответствии с подпунктом 4-1)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пастбищах"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2024 года № 263 "Об утверждении типового плана по управлению пастбищами и их использованию" (зарегистрирован в Реестре государственной регистрации нормативных правовых актов за № 34831).</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При разработке Плана учитываются:</w:t>
      </w:r>
    </w:p>
    <w:p>
      <w:pPr>
        <w:spacing w:after="0"/>
        <w:ind w:left="0"/>
        <w:jc w:val="both"/>
      </w:pPr>
      <w:r>
        <w:rPr>
          <w:rFonts w:ascii="Times New Roman"/>
          <w:b w:val="false"/>
          <w:i w:val="false"/>
          <w:color w:val="000000"/>
          <w:sz w:val="28"/>
        </w:rPr>
        <w:t xml:space="preserve">
      1) данные земельного баланса региона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w:t>
      </w:r>
      <w:r>
        <w:rPr>
          <w:rFonts w:ascii="Times New Roman"/>
          <w:b w:val="false"/>
          <w:i w:val="false"/>
          <w:color w:val="000000"/>
          <w:sz w:val="28"/>
        </w:rPr>
        <w:t>Правилами ведения реестра скотомогильников (биотермических ям)</w:t>
      </w:r>
      <w:r>
        <w:rPr>
          <w:rFonts w:ascii="Times New Roman"/>
          <w:b w:val="false"/>
          <w:i w:val="false"/>
          <w:color w:val="000000"/>
          <w:sz w:val="28"/>
        </w:rPr>
        <w:t>,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данные о количестве гуртов, отар, табунов, сформированных по видам и половозрастным группам сельскохозяйственных животных по форме согласно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по форме согласно таблице 3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w:t>
      </w:r>
    </w:p>
    <w:p>
      <w:pPr>
        <w:spacing w:after="0"/>
        <w:ind w:left="0"/>
        <w:jc w:val="both"/>
      </w:pPr>
      <w:r>
        <w:rPr>
          <w:rFonts w:ascii="Times New Roman"/>
          <w:b w:val="false"/>
          <w:i w:val="false"/>
          <w:color w:val="000000"/>
          <w:sz w:val="28"/>
        </w:rPr>
        <w:t>
      План содержит следующие приложения: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(карта) с обозначением пастбищ, которые могут быть предоставлены в землепользование пастбище пользователям.</w:t>
      </w:r>
    </w:p>
    <w:p>
      <w:pPr>
        <w:spacing w:after="0"/>
        <w:ind w:left="0"/>
        <w:jc w:val="both"/>
      </w:pPr>
      <w:r>
        <w:rPr>
          <w:rFonts w:ascii="Times New Roman"/>
          <w:b w:val="false"/>
          <w:i w:val="false"/>
          <w:color w:val="000000"/>
          <w:sz w:val="28"/>
        </w:rPr>
        <w:t>
      6)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на которой указываются границы и площади пастбищ, подлежащих резервированию в целях удовлетворения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схема</w:t>
      </w:r>
      <w:r>
        <w:rPr>
          <w:rFonts w:ascii="Times New Roman"/>
          <w:b w:val="false"/>
          <w:i w:val="false"/>
          <w:color w:val="000000"/>
          <w:sz w:val="28"/>
        </w:rPr>
        <w:t xml:space="preserve">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xml:space="preserve">
      9) проектное распределение (перераспределение) пастбищ между сельскими населенными пунктами, входящими в сельский округ, на котором указывается </w:t>
      </w:r>
      <w:r>
        <w:rPr>
          <w:rFonts w:ascii="Times New Roman"/>
          <w:b w:val="false"/>
          <w:i w:val="false"/>
          <w:color w:val="000000"/>
          <w:sz w:val="28"/>
        </w:rPr>
        <w:t>схема</w:t>
      </w:r>
      <w:r>
        <w:rPr>
          <w:rFonts w:ascii="Times New Roman"/>
          <w:b w:val="false"/>
          <w:i w:val="false"/>
          <w:color w:val="000000"/>
          <w:sz w:val="28"/>
        </w:rPr>
        <w:t xml:space="preserve">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к которым относятся:</w:t>
      </w:r>
    </w:p>
    <w:p>
      <w:pPr>
        <w:spacing w:after="0"/>
        <w:ind w:left="0"/>
        <w:jc w:val="both"/>
      </w:pPr>
      <w:r>
        <w:rPr>
          <w:rFonts w:ascii="Times New Roman"/>
          <w:b w:val="false"/>
          <w:i w:val="false"/>
          <w:color w:val="000000"/>
          <w:sz w:val="28"/>
        </w:rPr>
        <w:t xml:space="preserve">
      соблюдение предельно допустимой нормы нагрузки на общую площадь пастбищ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Тассайском сельском округе </w:t>
            </w:r>
            <w:r>
              <w:br/>
            </w:r>
            <w:r>
              <w:rPr>
                <w:rFonts w:ascii="Times New Roman"/>
                <w:b w:val="false"/>
                <w:i w:val="false"/>
                <w:color w:val="000000"/>
                <w:sz w:val="20"/>
              </w:rPr>
              <w:t>на 2025-2029 годы</w:t>
            </w:r>
          </w:p>
        </w:tc>
      </w:tr>
    </w:tbl>
    <w:bookmarkStart w:name="z253" w:id="275"/>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275"/>
    <w:bookmarkStart w:name="z254" w:id="276"/>
    <w:p>
      <w:pPr>
        <w:spacing w:after="0"/>
        <w:ind w:left="0"/>
        <w:jc w:val="both"/>
      </w:pPr>
      <w:r>
        <w:rPr>
          <w:rFonts w:ascii="Times New Roman"/>
          <w:b w:val="false"/>
          <w:i w:val="false"/>
          <w:color w:val="000000"/>
          <w:sz w:val="28"/>
        </w:rPr>
        <w:t>
      Таблица 1. Распределение пастбищ по категориям земель Тассайского сельского округа, гектаров</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 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72 353</w:t>
            </w:r>
          </w:p>
        </w:tc>
      </w:tr>
    </w:tbl>
    <w:p>
      <w:pPr>
        <w:spacing w:after="0"/>
        <w:ind w:left="0"/>
        <w:jc w:val="both"/>
      </w:pPr>
      <w:r>
        <w:rPr>
          <w:rFonts w:ascii="Times New Roman"/>
          <w:b w:val="false"/>
          <w:i w:val="false"/>
          <w:color w:val="000000"/>
          <w:sz w:val="28"/>
        </w:rPr>
        <w:t>
      По административно-территориальному делению тассайский сельский округ имеет 2 сельских населенных пункта. Общая площадь территории тассайского сельского округа составляет 72 353 гектара. По категориям земли делятся на: земли сельскохозяйственного назначения – 65 373 га; земли населенных пунктов – 6980 га. Особо охраняемых природных территорий, лесного фонда, водного фонда земель, запасов нет.</w:t>
      </w:r>
    </w:p>
    <w:bookmarkStart w:name="z255" w:id="277"/>
    <w:p>
      <w:pPr>
        <w:spacing w:after="0"/>
        <w:ind w:left="0"/>
        <w:jc w:val="both"/>
      </w:pPr>
      <w:r>
        <w:rPr>
          <w:rFonts w:ascii="Times New Roman"/>
          <w:b w:val="false"/>
          <w:i w:val="false"/>
          <w:color w:val="000000"/>
          <w:sz w:val="28"/>
        </w:rPr>
        <w:t>
      Таблица 2. Распределение пастбищ населенного пункта, гектаров</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p>
            <w:pPr>
              <w:spacing w:after="20"/>
              <w:ind w:left="20"/>
              <w:jc w:val="both"/>
            </w:pPr>
            <w:r>
              <w:rPr>
                <w:rFonts w:ascii="Times New Roman"/>
                <w:b w:val="false"/>
                <w:i w:val="false"/>
                <w:color w:val="000000"/>
                <w:sz w:val="20"/>
              </w:rPr>
              <w:t>
Көкпекті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p>
            <w:pPr>
              <w:spacing w:after="20"/>
              <w:ind w:left="20"/>
              <w:jc w:val="both"/>
            </w:pPr>
            <w:r>
              <w:rPr>
                <w:rFonts w:ascii="Times New Roman"/>
                <w:b w:val="false"/>
                <w:i w:val="false"/>
                <w:color w:val="000000"/>
                <w:sz w:val="20"/>
              </w:rPr>
              <w:t>
2261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p>
            <w:pPr>
              <w:spacing w:after="20"/>
              <w:ind w:left="20"/>
              <w:jc w:val="both"/>
            </w:pPr>
            <w:r>
              <w:rPr>
                <w:rFonts w:ascii="Times New Roman"/>
                <w:b w:val="false"/>
                <w:i w:val="false"/>
                <w:color w:val="000000"/>
                <w:sz w:val="20"/>
              </w:rPr>
              <w:t>
2261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p>
            <w:pPr>
              <w:spacing w:after="20"/>
              <w:ind w:left="20"/>
              <w:jc w:val="both"/>
            </w:pPr>
            <w:r>
              <w:rPr>
                <w:rFonts w:ascii="Times New Roman"/>
                <w:b w:val="false"/>
                <w:i w:val="false"/>
                <w:color w:val="000000"/>
                <w:sz w:val="20"/>
              </w:rPr>
              <w:t>
2261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На территории Тассайского сельского округа отсутствуют отдаленные, сезонные, аридные и посевные пастбища. В округе функционируют 23 крестьянских хозяйства, на которых закреплено 34166,9 га пастбищ.</w:t>
      </w:r>
    </w:p>
    <w:bookmarkStart w:name="z256" w:id="278"/>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002545305457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830207302064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"Демежан"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851205302634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"Демежан"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851205302634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880213056580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891128350267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580209301063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"АКБ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"АКБ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"АКБ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"АКБ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"АКБ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"АКБ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дән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дән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дән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дән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дән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дән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дән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дән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950714400203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660518300588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660518300588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660518300588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711011301277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"Бөкейхан"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"Бөкейхан"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"Бөкейхан"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950507350901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891128350267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"Кеңдала"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800202300848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"Кеңдала"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800202300848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"Кеңдала"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800202300848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"Кибар"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720906300273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"Кибар"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720906300273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"Кибар"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720906300273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891128350568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141164002167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141164002167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141164002167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"Өнік"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561007300650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"Өнік"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561007300650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"Родник"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541016300884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"Родник"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541016300884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771201302645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981218350790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34166,9</w:t>
            </w:r>
          </w:p>
        </w:tc>
      </w:tr>
    </w:tbl>
    <w:p>
      <w:pPr>
        <w:spacing w:after="0"/>
        <w:ind w:left="0"/>
        <w:jc w:val="both"/>
      </w:pPr>
      <w:r>
        <w:rPr>
          <w:rFonts w:ascii="Times New Roman"/>
          <w:b w:val="false"/>
          <w:i w:val="false"/>
          <w:color w:val="000000"/>
          <w:sz w:val="28"/>
        </w:rPr>
        <w:t>
      Примечание: расшифровка аббревиатур: к/х – крестьянское хозяйство;</w:t>
      </w:r>
    </w:p>
    <w:p>
      <w:pPr>
        <w:spacing w:after="0"/>
        <w:ind w:left="0"/>
        <w:jc w:val="both"/>
      </w:pPr>
      <w:r>
        <w:rPr>
          <w:rFonts w:ascii="Times New Roman"/>
          <w:b w:val="false"/>
          <w:i w:val="false"/>
          <w:color w:val="000000"/>
          <w:sz w:val="28"/>
        </w:rPr>
        <w:t>
      расшифровка аббревиатур: ТОО- товарищество с ограниченной ответственностью;</w:t>
      </w:r>
    </w:p>
    <w:p>
      <w:pPr>
        <w:spacing w:after="0"/>
        <w:ind w:left="0"/>
        <w:jc w:val="both"/>
      </w:pPr>
      <w:r>
        <w:rPr>
          <w:rFonts w:ascii="Times New Roman"/>
          <w:b w:val="false"/>
          <w:i w:val="false"/>
          <w:color w:val="000000"/>
          <w:sz w:val="28"/>
        </w:rPr>
        <w:t>
      Численность сельскохозяйственных животных на территории сельского округа: крупного рогатого скота-611; овец и коз – 604 и лошадей-151 голов. В селе Тассай: крупного рогатого скота-488; овец и коз – 557, лошадей - 143 головы. В селе Кокпекты: крупного рогатого скота-123; овец и коз – 47, лошадей - 8 голов. Коэффициент питательности пастбищных кормов сельского округа составляет до 0,28 кормовых единиц. Это означает, что 100 кг пастбищных кормов содержат до 28 кормовых единиц при естественной влажности. При таком питательном коэффициенте пастбищных кормов в сутки необходимы: крупный рогатый скот -32 кг; мелкий рогатый скот -6,4 кг; лошади – 35,7 кг; 240 дней в пастбищном периоде: крупный рогатый скот -7680 кг; мелкий рогатый скот -1536 кг; лошади-8568 кг. Продуктивность 1020 кг/га и кормовой коэффициент пастбищного корма 0,28. Выпасная нагрузка: КРС-7,7; мелкого рогатого скота-1,5 и лошадей-8,4 гектара на голову.</w:t>
      </w:r>
    </w:p>
    <w:bookmarkStart w:name="z257" w:id="279"/>
    <w:p>
      <w:pPr>
        <w:spacing w:after="0"/>
        <w:ind w:left="0"/>
        <w:jc w:val="both"/>
      </w:pPr>
      <w:r>
        <w:rPr>
          <w:rFonts w:ascii="Times New Roman"/>
          <w:b w:val="false"/>
          <w:i w:val="false"/>
          <w:color w:val="000000"/>
          <w:sz w:val="28"/>
        </w:rPr>
        <w:t>
      Таблица 4. Распределение пастбищ</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Для выпаса сельскохозяйственных животных требуется 6879,1 га. Крупный рогатый скот - 611; овцы и козы – 604 и лошади-151 голов пасутся на общественных пастбищах, площадью 6980 га, на удаленных пастбищах-0 голов, площадью 0 тыс. га. По тассайскому сельскому округу потребность в пастбищных угодьях не возникает.</w:t>
      </w:r>
    </w:p>
    <w:bookmarkStart w:name="z258" w:id="280"/>
    <w:p>
      <w:pPr>
        <w:spacing w:after="0"/>
        <w:ind w:left="0"/>
        <w:jc w:val="both"/>
      </w:pPr>
      <w:r>
        <w:rPr>
          <w:rFonts w:ascii="Times New Roman"/>
          <w:b w:val="false"/>
          <w:i w:val="false"/>
          <w:color w:val="000000"/>
          <w:sz w:val="28"/>
        </w:rPr>
        <w:t>
      Таблица 5. Требуемые дополнительные пастбища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Тассайском сельском округе </w:t>
            </w:r>
            <w:r>
              <w:br/>
            </w:r>
            <w:r>
              <w:rPr>
                <w:rFonts w:ascii="Times New Roman"/>
                <w:b w:val="false"/>
                <w:i w:val="false"/>
                <w:color w:val="000000"/>
                <w:sz w:val="20"/>
              </w:rPr>
              <w:t>на 2025-2029 годы</w:t>
            </w:r>
          </w:p>
        </w:tc>
      </w:tr>
    </w:tbl>
    <w:bookmarkStart w:name="z260" w:id="281"/>
    <w:p>
      <w:pPr>
        <w:spacing w:after="0"/>
        <w:ind w:left="0"/>
        <w:jc w:val="left"/>
      </w:pPr>
      <w:r>
        <w:rPr>
          <w:rFonts w:ascii="Times New Roman"/>
          <w:b/>
          <w:i w:val="false"/>
          <w:color w:val="000000"/>
        </w:rPr>
        <w:t xml:space="preserve"> Сведения геоботанического обследования пастбищ</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Дерновиннозлаково-разнотравные степные пастбища с преобладанием ковыля, полыни, типчака, кокпека и кустарников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 пастбища и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Дерновиннозлаковые – 60% Разнотравные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Круглогодичное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мелкого и крупного рогатого скота, лошадей.</w:t>
            </w:r>
          </w:p>
          <w:p>
            <w:pPr>
              <w:spacing w:after="20"/>
              <w:ind w:left="20"/>
              <w:jc w:val="both"/>
            </w:pPr>
            <w:r>
              <w:rPr>
                <w:rFonts w:ascii="Times New Roman"/>
                <w:b w:val="false"/>
                <w:i w:val="false"/>
                <w:color w:val="000000"/>
                <w:sz w:val="20"/>
              </w:rPr>
              <w:t>
Применение смены участков.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геоботанического обследования пастбищ</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Географическое положение</w:t>
      </w:r>
    </w:p>
    <w:p>
      <w:pPr>
        <w:spacing w:after="0"/>
        <w:ind w:left="0"/>
        <w:jc w:val="both"/>
      </w:pPr>
      <w:r>
        <w:rPr>
          <w:rFonts w:ascii="Times New Roman"/>
          <w:b w:val="false"/>
          <w:i w:val="false"/>
          <w:color w:val="000000"/>
          <w:sz w:val="28"/>
        </w:rPr>
        <w:t>
      Тассай-село в Хромтауском районе Актюбинской области Казахстана. Административный центр тассайского сельского округа. Расположен в 50 километрах к западу от центра города Хромтау. Климат Климат сельского округа относится к засушливой степной зоне, характеризуется продолжительным суровым, коротким жарким летом, резкими контрастами зимних и летних температур, малым годовым количеством осадков, засухой. Почва Почва в основном коричневая и красновато-коричневая с небольшим количеством перегноя. В результате геоботанического исследования были выявлены следующие виды пастбищ: различные, Селеево-овсяно-полынные и овсяно-полынные, лугово-караменные кустарниковые растения. В травах встречаются: полынь, буйвол, каменная трава, осока, Изен, осока, мятлик, овсяница, камфоросма, ковыль, трава, ши, тамарикс, сенокос, Кокпек, пырей, вострец, астрагал, тобылгык, караган, сенокос. Общее проективное покрытие пастбищ сельского округа составляет 60% от общей площади. 3% трав, таких как горчица, киноа, тысячелистник, чертополох, сафора, - это наличие ядовитых и вредных растений. Потенциальная урожайность этих пастбищ составляла до 10,5 ц/га при естественной влажности. Сведения о скотомогильниках (биометрических ямах) В сельском округе имеется один скотомогильник.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Тассайском сельском округе </w:t>
            </w:r>
            <w:r>
              <w:br/>
            </w:r>
            <w:r>
              <w:rPr>
                <w:rFonts w:ascii="Times New Roman"/>
                <w:b w:val="false"/>
                <w:i w:val="false"/>
                <w:color w:val="000000"/>
                <w:sz w:val="20"/>
              </w:rPr>
              <w:t>на 2025-2029 годы</w:t>
            </w:r>
          </w:p>
        </w:tc>
      </w:tr>
    </w:tbl>
    <w:bookmarkStart w:name="z262" w:id="282"/>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Тассайском сельском округе </w:t>
            </w:r>
            <w:r>
              <w:br/>
            </w:r>
            <w:r>
              <w:rPr>
                <w:rFonts w:ascii="Times New Roman"/>
                <w:b w:val="false"/>
                <w:i w:val="false"/>
                <w:color w:val="000000"/>
                <w:sz w:val="20"/>
              </w:rPr>
              <w:t>на 2025-2029 годы</w:t>
            </w:r>
          </w:p>
        </w:tc>
      </w:tr>
    </w:tbl>
    <w:bookmarkStart w:name="z264" w:id="283"/>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владельца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002545305457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830207302064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"Демежан"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851205302634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880213056580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891128350267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"АБК"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580209301063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"АКБ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 дән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"Ақжар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950714400203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660518300588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711011301277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"Бөкейхан"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050460006576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950507350901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891128350267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"Кеңдала"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800202300848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"Кибар"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720906300273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891128350568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141164002167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"Өнік"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561007300650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"Родник"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541016300884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771201302645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981218350790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050460006576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Бахитов Зайнулла Базаркулович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Абдиров Рустем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Жандос Аманбаевич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Канат Умирзакович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Шокоманов Бақыт Маликович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Болат Киясович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Карамолдин Баглан Бауыржанович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Нурлан Амангелдиевич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Бакыт Умирсерикович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Бөлекбаев Асан Сағынайұлы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Шокоманов Малик Балгереевич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Шайжанов Кайрат Бахытжанович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Нагашибай Джангалиевич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 Ислам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Шукаманов Максат Жангиреевич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Бейбит Турарович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Берик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Утарбаев Демид Типанович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 Оразгали Губайдуллинович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 Талгат Ильясович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Владимир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Руслан Елентаевич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Суттер Александр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Алим Шекимович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84"/>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6" w:id="285"/>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Выпас сельскохозяйственных животных на культурных пастбищах и аридных пастбищах отличается по множеству факторов, включая тип растительности, условия окружающей среды и методы управления. На культурных пастбищах, где растительность сформирована человеком, выпас часто более контролируемый и интенсивно управляемый, что позволяет оптимизировать продуктивность и качество корма. Аридные пастбища, напротив, характеризуются скудной растительностью и суровыми условиями, что требует более адаптивных стратегий выпаса для обеспечения устойчивости.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в Тассайском </w:t>
            </w:r>
            <w:r>
              <w:br/>
            </w:r>
            <w:r>
              <w:rPr>
                <w:rFonts w:ascii="Times New Roman"/>
                <w:b w:val="false"/>
                <w:i w:val="false"/>
                <w:color w:val="000000"/>
                <w:sz w:val="20"/>
              </w:rPr>
              <w:t xml:space="preserve">сельском округе </w:t>
            </w:r>
            <w:r>
              <w:br/>
            </w:r>
            <w:r>
              <w:rPr>
                <w:rFonts w:ascii="Times New Roman"/>
                <w:b w:val="false"/>
                <w:i w:val="false"/>
                <w:color w:val="000000"/>
                <w:sz w:val="20"/>
              </w:rPr>
              <w:t>на 2025-2029 годы</w:t>
            </w:r>
          </w:p>
        </w:tc>
      </w:tr>
    </w:tbl>
    <w:bookmarkStart w:name="z268" w:id="286"/>
    <w:p>
      <w:pPr>
        <w:spacing w:after="0"/>
        <w:ind w:left="0"/>
        <w:jc w:val="left"/>
      </w:pPr>
      <w:r>
        <w:rPr>
          <w:rFonts w:ascii="Times New Roman"/>
          <w:b/>
          <w:i w:val="false"/>
          <w:color w:val="000000"/>
        </w:rPr>
        <w:t xml:space="preserve"> Рекомендуемые схемы пастбищеоборотов</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both"/>
      </w:pPr>
      <w:r>
        <w:rPr>
          <w:rFonts w:ascii="Times New Roman"/>
          <w:b w:val="false"/>
          <w:i w:val="false"/>
          <w:color w:val="000000"/>
          <w:sz w:val="28"/>
        </w:rPr>
        <w:t>
      Пастбища сельского округа являются сезонными.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 Весенние пастбища использоваться с отрастанием эфемеров. Летом (пырейно-разнотравные, злаково-разнотравные); весной (дерновиннозлаково-полынные с преобладанием ковылей, ковыльно-типчаково-узкодольчатополынные), осенью (полынно-злаковые) и зимой (полукустарничково- солянковые). Использование пастбищ без соблюдения мер по их охране часто приводит к перетравливанию пастбищ, к различной степени деградации. А также неиспользование травостоя в нужный (оптимальный) сезон влечет потерю 40-70% кормовых единиц и 60-80% белка. В связи с этим каждый участок должен использоваться в свой срок, чтобы не было потери ежегодно возобновляемого ресурса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Разбивка площадей пастбищ на отдельные выпасные участки;</w:t>
      </w:r>
    </w:p>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 Выпас животных должен начинаться при достижении устойчивого показателя температуры воздуха +10оС. Заканчивается выпас с залеганием снежного покрова высотой 15-20 см.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Весенние пастбища</w:t>
      </w:r>
      <w:r>
        <w:rPr>
          <w:rFonts w:ascii="Times New Roman"/>
          <w:b w:val="false"/>
          <w:i w:val="false"/>
          <w:color w:val="000000"/>
          <w:sz w:val="28"/>
        </w:rPr>
        <w:t xml:space="preserve"> сельского округа представлены дерновиннозлаково-полынными с преобладанием ковылей, ковыльно-типчаково-узкодольчатополынными типами. Продолжительность выпаса составляет на весенних пастбищах </w:t>
      </w:r>
      <w:r>
        <w:rPr>
          <w:rFonts w:ascii="Times New Roman"/>
          <w:b/>
          <w:i w:val="false"/>
          <w:color w:val="000000"/>
          <w:sz w:val="28"/>
        </w:rPr>
        <w:t>(апрель-июнь) –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Летние пастбища</w:t>
      </w:r>
      <w:r>
        <w:rPr>
          <w:rFonts w:ascii="Times New Roman"/>
          <w:b w:val="false"/>
          <w:i w:val="false"/>
          <w:color w:val="000000"/>
          <w:sz w:val="28"/>
        </w:rPr>
        <w:t xml:space="preserve"> представлены пырейно-разнотравными, злаково-разнотравными типами. Продолжительность выпаса составляет </w:t>
      </w:r>
      <w:r>
        <w:rPr>
          <w:rFonts w:ascii="Times New Roman"/>
          <w:b/>
          <w:i w:val="false"/>
          <w:color w:val="000000"/>
          <w:sz w:val="28"/>
        </w:rPr>
        <w:t>(июнь-сентябрь)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Осенние пастбища</w:t>
      </w:r>
      <w:r>
        <w:rPr>
          <w:rFonts w:ascii="Times New Roman"/>
          <w:b w:val="false"/>
          <w:i w:val="false"/>
          <w:color w:val="000000"/>
          <w:sz w:val="28"/>
        </w:rPr>
        <w:t xml:space="preserve"> представленыполынно-злаковым типом. Продолжительность выпаса составляет </w:t>
      </w:r>
      <w:r>
        <w:rPr>
          <w:rFonts w:ascii="Times New Roman"/>
          <w:b/>
          <w:i w:val="false"/>
          <w:color w:val="000000"/>
          <w:sz w:val="28"/>
        </w:rPr>
        <w:t>(сентябрь-ноябрь) 70 дней.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Зимние пастбища</w:t>
      </w:r>
      <w:r>
        <w:rPr>
          <w:rFonts w:ascii="Times New Roman"/>
          <w:b w:val="false"/>
          <w:i w:val="false"/>
          <w:color w:val="000000"/>
          <w:sz w:val="28"/>
        </w:rPr>
        <w:t xml:space="preserve"> представлены полукустарничковые- солянковым типом. Продолжительность выпаса составляет </w:t>
      </w:r>
      <w:r>
        <w:rPr>
          <w:rFonts w:ascii="Times New Roman"/>
          <w:b/>
          <w:i w:val="false"/>
          <w:color w:val="000000"/>
          <w:sz w:val="28"/>
        </w:rPr>
        <w:t>(ноябрь-декабрь) 30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Среднесуточное водопотребление сельскохозяйственных животных составляет:</w:t>
      </w:r>
    </w:p>
    <w:p>
      <w:pPr>
        <w:spacing w:after="0"/>
        <w:ind w:left="0"/>
        <w:jc w:val="both"/>
      </w:pPr>
      <w:r>
        <w:rPr>
          <w:rFonts w:ascii="Times New Roman"/>
          <w:b w:val="false"/>
          <w:i w:val="false"/>
          <w:color w:val="000000"/>
          <w:sz w:val="28"/>
        </w:rPr>
        <w:t>
      В летнее время (литров в сутки на 1 голову скота):</w:t>
      </w:r>
    </w:p>
    <w:p>
      <w:pPr>
        <w:spacing w:after="0"/>
        <w:ind w:left="0"/>
        <w:jc w:val="both"/>
      </w:pPr>
      <w:r>
        <w:rPr>
          <w:rFonts w:ascii="Times New Roman"/>
          <w:b w:val="false"/>
          <w:i w:val="false"/>
          <w:color w:val="000000"/>
          <w:sz w:val="28"/>
        </w:rPr>
        <w:t>
      коровы молочные – 55;</w:t>
      </w:r>
    </w:p>
    <w:p>
      <w:pPr>
        <w:spacing w:after="0"/>
        <w:ind w:left="0"/>
        <w:jc w:val="both"/>
      </w:pPr>
      <w:r>
        <w:rPr>
          <w:rFonts w:ascii="Times New Roman"/>
          <w:b w:val="false"/>
          <w:i w:val="false"/>
          <w:color w:val="000000"/>
          <w:sz w:val="28"/>
        </w:rPr>
        <w:t>
      коровы сухостойные – 50;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20;</w:t>
      </w:r>
    </w:p>
    <w:p>
      <w:pPr>
        <w:spacing w:after="0"/>
        <w:ind w:left="0"/>
        <w:jc w:val="both"/>
      </w:pPr>
      <w:r>
        <w:rPr>
          <w:rFonts w:ascii="Times New Roman"/>
          <w:b w:val="false"/>
          <w:i w:val="false"/>
          <w:color w:val="000000"/>
          <w:sz w:val="28"/>
        </w:rPr>
        <w:t>
      лошади рабочие, не кормящие матки – 50;</w:t>
      </w:r>
    </w:p>
    <w:p>
      <w:pPr>
        <w:spacing w:after="0"/>
        <w:ind w:left="0"/>
        <w:jc w:val="both"/>
      </w:pPr>
      <w:r>
        <w:rPr>
          <w:rFonts w:ascii="Times New Roman"/>
          <w:b w:val="false"/>
          <w:i w:val="false"/>
          <w:color w:val="000000"/>
          <w:sz w:val="28"/>
        </w:rPr>
        <w:t>
      лошади племенные, кормящие матки – 50;</w:t>
      </w:r>
    </w:p>
    <w:p>
      <w:pPr>
        <w:spacing w:after="0"/>
        <w:ind w:left="0"/>
        <w:jc w:val="both"/>
      </w:pPr>
      <w:r>
        <w:rPr>
          <w:rFonts w:ascii="Times New Roman"/>
          <w:b w:val="false"/>
          <w:i w:val="false"/>
          <w:color w:val="000000"/>
          <w:sz w:val="28"/>
        </w:rPr>
        <w:t>
      жеребята в возрасте до 1,5 лет – 40;</w:t>
      </w:r>
    </w:p>
    <w:p>
      <w:pPr>
        <w:spacing w:after="0"/>
        <w:ind w:left="0"/>
        <w:jc w:val="both"/>
      </w:pPr>
      <w:r>
        <w:rPr>
          <w:rFonts w:ascii="Times New Roman"/>
          <w:b w:val="false"/>
          <w:i w:val="false"/>
          <w:color w:val="000000"/>
          <w:sz w:val="28"/>
        </w:rPr>
        <w:t>
      жеребята в возрасте до 7 месяцев – 10;</w:t>
      </w:r>
    </w:p>
    <w:p>
      <w:pPr>
        <w:spacing w:after="0"/>
        <w:ind w:left="0"/>
        <w:jc w:val="both"/>
      </w:pPr>
      <w:r>
        <w:rPr>
          <w:rFonts w:ascii="Times New Roman"/>
          <w:b w:val="false"/>
          <w:i w:val="false"/>
          <w:color w:val="000000"/>
          <w:sz w:val="28"/>
        </w:rPr>
        <w:t>
      овцы взрослые – 8;</w:t>
      </w:r>
    </w:p>
    <w:p>
      <w:pPr>
        <w:spacing w:after="0"/>
        <w:ind w:left="0"/>
        <w:jc w:val="both"/>
      </w:pPr>
      <w:r>
        <w:rPr>
          <w:rFonts w:ascii="Times New Roman"/>
          <w:b w:val="false"/>
          <w:i w:val="false"/>
          <w:color w:val="000000"/>
          <w:sz w:val="28"/>
        </w:rPr>
        <w:t>
      молодняк овец в возрасте до 1 года – 3.</w:t>
      </w:r>
    </w:p>
    <w:p>
      <w:pPr>
        <w:spacing w:after="0"/>
        <w:ind w:left="0"/>
        <w:jc w:val="both"/>
      </w:pPr>
      <w:r>
        <w:rPr>
          <w:rFonts w:ascii="Times New Roman"/>
          <w:b w:val="false"/>
          <w:i w:val="false"/>
          <w:color w:val="000000"/>
          <w:sz w:val="28"/>
        </w:rPr>
        <w:t>
      В весеннее и осеннее время (литров в сутки на 1 голову скота):</w:t>
      </w:r>
    </w:p>
    <w:p>
      <w:pPr>
        <w:spacing w:after="0"/>
        <w:ind w:left="0"/>
        <w:jc w:val="both"/>
      </w:pPr>
      <w:r>
        <w:rPr>
          <w:rFonts w:ascii="Times New Roman"/>
          <w:b w:val="false"/>
          <w:i w:val="false"/>
          <w:color w:val="000000"/>
          <w:sz w:val="28"/>
        </w:rPr>
        <w:t>
      коровы молочные – 45;</w:t>
      </w:r>
    </w:p>
    <w:p>
      <w:pPr>
        <w:spacing w:after="0"/>
        <w:ind w:left="0"/>
        <w:jc w:val="both"/>
      </w:pPr>
      <w:r>
        <w:rPr>
          <w:rFonts w:ascii="Times New Roman"/>
          <w:b w:val="false"/>
          <w:i w:val="false"/>
          <w:color w:val="000000"/>
          <w:sz w:val="28"/>
        </w:rPr>
        <w:t>
      коровы сухостойные – 40;</w:t>
      </w:r>
    </w:p>
    <w:p>
      <w:pPr>
        <w:spacing w:after="0"/>
        <w:ind w:left="0"/>
        <w:jc w:val="both"/>
      </w:pPr>
      <w:r>
        <w:rPr>
          <w:rFonts w:ascii="Times New Roman"/>
          <w:b w:val="false"/>
          <w:i w:val="false"/>
          <w:color w:val="000000"/>
          <w:sz w:val="28"/>
        </w:rPr>
        <w:t>
      нетели в возрасте до 2 лет – 30;</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40;</w:t>
      </w:r>
    </w:p>
    <w:p>
      <w:pPr>
        <w:spacing w:after="0"/>
        <w:ind w:left="0"/>
        <w:jc w:val="both"/>
      </w:pPr>
      <w:r>
        <w:rPr>
          <w:rFonts w:ascii="Times New Roman"/>
          <w:b w:val="false"/>
          <w:i w:val="false"/>
          <w:color w:val="000000"/>
          <w:sz w:val="28"/>
        </w:rPr>
        <w:t>
      лошади племенные, кормящие матки – 40;</w:t>
      </w:r>
    </w:p>
    <w:p>
      <w:pPr>
        <w:spacing w:after="0"/>
        <w:ind w:left="0"/>
        <w:jc w:val="both"/>
      </w:pPr>
      <w:r>
        <w:rPr>
          <w:rFonts w:ascii="Times New Roman"/>
          <w:b w:val="false"/>
          <w:i w:val="false"/>
          <w:color w:val="000000"/>
          <w:sz w:val="28"/>
        </w:rPr>
        <w:t>
      жеребята в возрасте до 1,5 лет – 30;</w:t>
      </w:r>
    </w:p>
    <w:p>
      <w:pPr>
        <w:spacing w:after="0"/>
        <w:ind w:left="0"/>
        <w:jc w:val="both"/>
      </w:pPr>
      <w:r>
        <w:rPr>
          <w:rFonts w:ascii="Times New Roman"/>
          <w:b w:val="false"/>
          <w:i w:val="false"/>
          <w:color w:val="000000"/>
          <w:sz w:val="28"/>
        </w:rPr>
        <w:t>
      жеребята в возрасте до 7 месяцев – 6;</w:t>
      </w:r>
    </w:p>
    <w:p>
      <w:pPr>
        <w:spacing w:after="0"/>
        <w:ind w:left="0"/>
        <w:jc w:val="both"/>
      </w:pPr>
      <w:r>
        <w:rPr>
          <w:rFonts w:ascii="Times New Roman"/>
          <w:b w:val="false"/>
          <w:i w:val="false"/>
          <w:color w:val="000000"/>
          <w:sz w:val="28"/>
        </w:rPr>
        <w:t>
      овцы взрослые – 5.</w:t>
      </w:r>
    </w:p>
    <w:p>
      <w:pPr>
        <w:spacing w:after="0"/>
        <w:ind w:left="0"/>
        <w:jc w:val="both"/>
      </w:pPr>
      <w:r>
        <w:rPr>
          <w:rFonts w:ascii="Times New Roman"/>
          <w:b w:val="false"/>
          <w:i w:val="false"/>
          <w:color w:val="000000"/>
          <w:sz w:val="28"/>
        </w:rPr>
        <w:t>
      В зимнее время (литров в сутки на 1 голову скота):</w:t>
      </w:r>
    </w:p>
    <w:p>
      <w:pPr>
        <w:spacing w:after="0"/>
        <w:ind w:left="0"/>
        <w:jc w:val="both"/>
      </w:pPr>
      <w:r>
        <w:rPr>
          <w:rFonts w:ascii="Times New Roman"/>
          <w:b w:val="false"/>
          <w:i w:val="false"/>
          <w:color w:val="000000"/>
          <w:sz w:val="28"/>
        </w:rPr>
        <w:t>
      коровы молочные – 35;</w:t>
      </w:r>
    </w:p>
    <w:p>
      <w:pPr>
        <w:spacing w:after="0"/>
        <w:ind w:left="0"/>
        <w:jc w:val="both"/>
      </w:pPr>
      <w:r>
        <w:rPr>
          <w:rFonts w:ascii="Times New Roman"/>
          <w:b w:val="false"/>
          <w:i w:val="false"/>
          <w:color w:val="000000"/>
          <w:sz w:val="28"/>
        </w:rPr>
        <w:t>
      коровы сухостойные – 30;</w:t>
      </w:r>
    </w:p>
    <w:p>
      <w:pPr>
        <w:spacing w:after="0"/>
        <w:ind w:left="0"/>
        <w:jc w:val="both"/>
      </w:pPr>
      <w:r>
        <w:rPr>
          <w:rFonts w:ascii="Times New Roman"/>
          <w:b w:val="false"/>
          <w:i w:val="false"/>
          <w:color w:val="000000"/>
          <w:sz w:val="28"/>
        </w:rPr>
        <w:t>
      нетели в возрасте до 2 лет – 25;</w:t>
      </w:r>
    </w:p>
    <w:p>
      <w:pPr>
        <w:spacing w:after="0"/>
        <w:ind w:left="0"/>
        <w:jc w:val="both"/>
      </w:pPr>
      <w:r>
        <w:rPr>
          <w:rFonts w:ascii="Times New Roman"/>
          <w:b w:val="false"/>
          <w:i w:val="false"/>
          <w:color w:val="000000"/>
          <w:sz w:val="28"/>
        </w:rPr>
        <w:t>
      телята в возрасте до 6 месяцев – 15;</w:t>
      </w:r>
    </w:p>
    <w:p>
      <w:pPr>
        <w:spacing w:after="0"/>
        <w:ind w:left="0"/>
        <w:jc w:val="both"/>
      </w:pPr>
      <w:r>
        <w:rPr>
          <w:rFonts w:ascii="Times New Roman"/>
          <w:b w:val="false"/>
          <w:i w:val="false"/>
          <w:color w:val="000000"/>
          <w:sz w:val="28"/>
        </w:rPr>
        <w:t>
      лошади рабочие, не кормящие матки – 30;</w:t>
      </w:r>
    </w:p>
    <w:p>
      <w:pPr>
        <w:spacing w:after="0"/>
        <w:ind w:left="0"/>
        <w:jc w:val="both"/>
      </w:pPr>
      <w:r>
        <w:rPr>
          <w:rFonts w:ascii="Times New Roman"/>
          <w:b w:val="false"/>
          <w:i w:val="false"/>
          <w:color w:val="000000"/>
          <w:sz w:val="28"/>
        </w:rPr>
        <w:t>
      лошади племенные, кормящие матки – 30;</w:t>
      </w:r>
    </w:p>
    <w:p>
      <w:pPr>
        <w:spacing w:after="0"/>
        <w:ind w:left="0"/>
        <w:jc w:val="both"/>
      </w:pPr>
      <w:r>
        <w:rPr>
          <w:rFonts w:ascii="Times New Roman"/>
          <w:b w:val="false"/>
          <w:i w:val="false"/>
          <w:color w:val="000000"/>
          <w:sz w:val="28"/>
        </w:rPr>
        <w:t>
      жеребята в возрасте до 1,5 лет – 20;</w:t>
      </w:r>
    </w:p>
    <w:p>
      <w:pPr>
        <w:spacing w:after="0"/>
        <w:ind w:left="0"/>
        <w:jc w:val="both"/>
      </w:pPr>
      <w:r>
        <w:rPr>
          <w:rFonts w:ascii="Times New Roman"/>
          <w:b w:val="false"/>
          <w:i w:val="false"/>
          <w:color w:val="000000"/>
          <w:sz w:val="28"/>
        </w:rPr>
        <w:t>
      овцы взрослые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w:t>
      </w:r>
      <w:r>
        <w:rPr>
          <w:rFonts w:ascii="Times New Roman"/>
          <w:b w:val="false"/>
          <w:i/>
          <w:color w:val="000000"/>
          <w:sz w:val="28"/>
        </w:rPr>
        <w:t>сельского округа для поголовья сельскохозяйственных животных физических и юридических лиц, не обеспеченных пастбищами</w:t>
      </w:r>
    </w:p>
    <w:p>
      <w:pPr>
        <w:spacing w:after="0"/>
        <w:ind w:left="0"/>
        <w:jc w:val="both"/>
      </w:pPr>
      <w:r>
        <w:rPr>
          <w:rFonts w:ascii="Times New Roman"/>
          <w:b w:val="false"/>
          <w:i w:val="false"/>
          <w:color w:val="000000"/>
          <w:sz w:val="28"/>
        </w:rPr>
        <w:t>
      По Тассайскому сельскому округу потребность в пастбищных угодьях не возникает.</w:t>
      </w:r>
    </w:p>
    <w:bookmarkStart w:name="z373" w:id="287"/>
    <w:p>
      <w:pPr>
        <w:spacing w:after="0"/>
        <w:ind w:left="0"/>
        <w:jc w:val="both"/>
      </w:pPr>
      <w:r>
        <w:rPr>
          <w:rFonts w:ascii="Times New Roman"/>
          <w:b w:val="false"/>
          <w:i w:val="false"/>
          <w:color w:val="000000"/>
          <w:sz w:val="28"/>
        </w:rPr>
        <w:t xml:space="preserve">
      </w:t>
      </w:r>
      <w:r>
        <w:rPr>
          <w:rFonts w:ascii="Times New Roman"/>
          <w:b/>
          <w:i w:val="false"/>
          <w:color w:val="000000"/>
          <w:sz w:val="28"/>
        </w:rPr>
        <w:t>1. Схема (карта) расположения пастбищ на территории Тассайского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2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2263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288"/>
    <w:p>
      <w:pPr>
        <w:spacing w:after="0"/>
        <w:ind w:left="0"/>
        <w:jc w:val="both"/>
      </w:pPr>
      <w:r>
        <w:rPr>
          <w:rFonts w:ascii="Times New Roman"/>
          <w:b w:val="false"/>
          <w:i w:val="false"/>
          <w:color w:val="000000"/>
          <w:sz w:val="28"/>
        </w:rPr>
        <w:t xml:space="preserve">
      </w:t>
      </w:r>
      <w:r>
        <w:rPr>
          <w:rFonts w:ascii="Times New Roman"/>
          <w:b/>
          <w:i w:val="false"/>
          <w:color w:val="000000"/>
          <w:sz w:val="28"/>
        </w:rPr>
        <w:t>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bookmarkEnd w:id="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2009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289"/>
    <w:p>
      <w:pPr>
        <w:spacing w:after="0"/>
        <w:ind w:left="0"/>
        <w:jc w:val="both"/>
      </w:pPr>
      <w:r>
        <w:rPr>
          <w:rFonts w:ascii="Times New Roman"/>
          <w:b w:val="false"/>
          <w:i w:val="false"/>
          <w:color w:val="000000"/>
          <w:sz w:val="28"/>
        </w:rPr>
        <w:t xml:space="preserve">
      </w:t>
      </w:r>
      <w:r>
        <w:rPr>
          <w:rFonts w:ascii="Times New Roman"/>
          <w:b/>
          <w:i w:val="false"/>
          <w:color w:val="000000"/>
          <w:sz w:val="28"/>
        </w:rPr>
        <w:t>3. Карта с указанием схем, рекомендуемых к пастбищным оборотам</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 весна-лето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весенно- летний период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bl>
    <w:p>
      <w:pPr>
        <w:spacing w:after="0"/>
        <w:ind w:left="0"/>
        <w:jc w:val="both"/>
      </w:pPr>
      <w:r>
        <w:rPr>
          <w:rFonts w:ascii="Times New Roman"/>
          <w:b w:val="false"/>
          <w:i w:val="false"/>
          <w:color w:val="000000"/>
          <w:sz w:val="28"/>
        </w:rPr>
        <w:t>
      Примечание: 1, 2, 3, 4 порядок использование загона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469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9469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290"/>
    <w:p>
      <w:pPr>
        <w:spacing w:after="0"/>
        <w:ind w:left="0"/>
        <w:jc w:val="both"/>
      </w:pPr>
      <w:r>
        <w:rPr>
          <w:rFonts w:ascii="Times New Roman"/>
          <w:b w:val="false"/>
          <w:i w:val="false"/>
          <w:color w:val="000000"/>
          <w:sz w:val="28"/>
        </w:rPr>
        <w:t xml:space="preserve">
      </w:t>
      </w:r>
      <w:r>
        <w:rPr>
          <w:rFonts w:ascii="Times New Roman"/>
          <w:b/>
          <w:i w:val="false"/>
          <w:color w:val="000000"/>
          <w:sz w:val="28"/>
        </w:rPr>
        <w:t>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bookmarkEnd w:id="2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7216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291"/>
    <w:p>
      <w:pPr>
        <w:spacing w:after="0"/>
        <w:ind w:left="0"/>
        <w:jc w:val="both"/>
      </w:pPr>
      <w:r>
        <w:rPr>
          <w:rFonts w:ascii="Times New Roman"/>
          <w:b w:val="false"/>
          <w:i w:val="false"/>
          <w:color w:val="000000"/>
          <w:sz w:val="28"/>
        </w:rPr>
        <w:t xml:space="preserve">
      </w:t>
      </w:r>
      <w:r>
        <w:rPr>
          <w:rFonts w:ascii="Times New Roman"/>
          <w:b/>
          <w:i w:val="false"/>
          <w:color w:val="000000"/>
          <w:sz w:val="28"/>
        </w:rPr>
        <w:t>5. Схема (карта) с обозначением пастбищ, которые могут быть предоставлены в землепользование пастбище пользователям</w:t>
      </w:r>
    </w:p>
    <w:bookmarkEnd w:id="2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7216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292"/>
    <w:p>
      <w:pPr>
        <w:spacing w:after="0"/>
        <w:ind w:left="0"/>
        <w:jc w:val="both"/>
      </w:pPr>
      <w:r>
        <w:rPr>
          <w:rFonts w:ascii="Times New Roman"/>
          <w:b w:val="false"/>
          <w:i w:val="false"/>
          <w:color w:val="000000"/>
          <w:sz w:val="28"/>
        </w:rPr>
        <w:t xml:space="preserve">
      </w:t>
      </w:r>
      <w:r>
        <w:rPr>
          <w:rFonts w:ascii="Times New Roman"/>
          <w:b/>
          <w:i w:val="false"/>
          <w:color w:val="000000"/>
          <w:sz w:val="28"/>
        </w:rPr>
        <w:t>6. Схема доступа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 на которой указывается маршруты передвижения животных к водоисточникам</w:t>
      </w:r>
    </w:p>
    <w:bookmarkEnd w:id="2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1501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293"/>
    <w:p>
      <w:pPr>
        <w:spacing w:after="0"/>
        <w:ind w:left="0"/>
        <w:jc w:val="both"/>
      </w:pPr>
      <w:r>
        <w:rPr>
          <w:rFonts w:ascii="Times New Roman"/>
          <w:b w:val="false"/>
          <w:i w:val="false"/>
          <w:color w:val="000000"/>
          <w:sz w:val="28"/>
        </w:rPr>
        <w:t xml:space="preserve">
      </w:t>
      </w:r>
      <w:r>
        <w:rPr>
          <w:rFonts w:ascii="Times New Roman"/>
          <w:b/>
          <w:i w:val="false"/>
          <w:color w:val="000000"/>
          <w:sz w:val="28"/>
        </w:rPr>
        <w:t>7.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2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7597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294"/>
    <w:p>
      <w:pPr>
        <w:spacing w:after="0"/>
        <w:ind w:left="0"/>
        <w:jc w:val="both"/>
      </w:pPr>
      <w:r>
        <w:rPr>
          <w:rFonts w:ascii="Times New Roman"/>
          <w:b w:val="false"/>
          <w:i w:val="false"/>
          <w:color w:val="000000"/>
          <w:sz w:val="28"/>
        </w:rPr>
        <w:t xml:space="preserve">
      </w:t>
      </w:r>
      <w:r>
        <w:rPr>
          <w:rFonts w:ascii="Times New Roman"/>
          <w:b/>
          <w:i w:val="false"/>
          <w:color w:val="000000"/>
          <w:sz w:val="28"/>
        </w:rPr>
        <w:t>8. Схема перераспределения пастбищ между сельскими населенными пунктами сельского округа для поголовья сельскохозяйственных животных физических и (или) юридических лиц, не обеспеченных пастбищами</w:t>
      </w:r>
    </w:p>
    <w:bookmarkEnd w:id="2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6962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