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3c7" w14:textId="964b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284 "Об утверждении бюджета Таскопинского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284 "Об утверждении бюджета Таскопинского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2025 год поступления целевых текущих трансфертов из районного бюджета в сумме 27 964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