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0f53d" w14:textId="f40f5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Темирского районного маслихата от 27 декабря 2024 года № 279 "Об утверждении бюджета Жаксымайского сельского округа на 2025–2027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25 июля 2025 года № 353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27 декабря 2024 года № 279 "Об утверждении бюджета Жаксымайского сельского округа на 2025–2027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Жаксымайского сельского округа на 2025–2027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230 366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30 040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200 026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5 616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238 256,4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-7 890,4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7 890,4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7 890,4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Жаксымайского сельского округа на 2025 год поступления целевых текущих трансфертов из районного бюджета в сумме 124 324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Жаксымайского сельского округа.".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 в бюджете Жаксымайского сельского округа на 2025 год поступления целевых текущих трансфертов из районного бюджета: на финансирование капитального и среднего ремонта автомобильных дорог в сумме 165 179 тысяч тенге в том числе из областного бюджета 70 000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Жаксымайского сельского округа.".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Темирского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июля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Жаксымайского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