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0019" w14:textId="a470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Кайындинского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декабря 2025 года № 507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Кайындинского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58 200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- 4325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сельского округа на 2026 год поступление текущего целевого трансферта из районного бюджета в сумме 58 200,0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507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26 декабря 2025 года № 507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20 616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26 декабря 2025 года № 507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