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22bc" w14:textId="fce2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Мугалжарского районного маслихата от 16 июля 2025 года № 424 "Об утверждении Программы по управлению коммунальными отходами в Мугалжарском районе Актюбинской области на 2025-2029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11 сентября 2025 года № 427</w:t>
      </w:r>
    </w:p>
    <w:p>
      <w:pPr>
        <w:spacing w:after="0"/>
        <w:ind w:left="0"/>
        <w:jc w:val="both"/>
      </w:pPr>
      <w:bookmarkStart w:name="z2" w:id="0"/>
      <w:r>
        <w:rPr>
          <w:rFonts w:ascii="Times New Roman"/>
          <w:b w:val="false"/>
          <w:i w:val="false"/>
          <w:color w:val="000000"/>
          <w:sz w:val="28"/>
        </w:rPr>
        <w:t>
      Мугалжарский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Мугалжарского районного маслихата от 16 июля 2025 года № 424 "Об утверждении Программы по управлению коммунальными отходами в Мугалжарском районе Актюбинской области на 2025-2029 годы"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утвержденное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w:t>
            </w:r>
          </w:p>
          <w:p>
            <w:pPr>
              <w:spacing w:after="20"/>
              <w:ind w:left="20"/>
              <w:jc w:val="both"/>
            </w:pP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Ермагамбетов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11 сентября </w:t>
            </w:r>
            <w:r>
              <w:br/>
            </w:r>
            <w:r>
              <w:rPr>
                <w:rFonts w:ascii="Times New Roman"/>
                <w:b w:val="false"/>
                <w:i w:val="false"/>
                <w:color w:val="000000"/>
                <w:sz w:val="20"/>
              </w:rPr>
              <w:t>2025 года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16 июля </w:t>
            </w:r>
            <w:r>
              <w:br/>
            </w:r>
            <w:r>
              <w:rPr>
                <w:rFonts w:ascii="Times New Roman"/>
                <w:b w:val="false"/>
                <w:i w:val="false"/>
                <w:color w:val="000000"/>
                <w:sz w:val="20"/>
              </w:rPr>
              <w:t>2025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rPr>
                <w:rFonts w:ascii="Times New Roman"/>
                <w:b w:val="false"/>
                <w:i w:val="false"/>
                <w:color w:val="000000"/>
                <w:sz w:val="20"/>
              </w:rPr>
              <w:t xml:space="preserve"> </w:t>
            </w:r>
            <w:r>
              <w:br/>
            </w:r>
            <w:r>
              <w:rPr>
                <w:rFonts w:ascii="Times New Roman"/>
                <w:b/>
                <w:i w:val="false"/>
                <w:color w:val="000000"/>
                <w:sz w:val="20"/>
              </w:rPr>
              <w:t>Руководитель</w:t>
            </w:r>
            <w:r>
              <w:br/>
            </w:r>
            <w:r>
              <w:rPr>
                <w:rFonts w:ascii="Times New Roman"/>
                <w:b/>
                <w:i w:val="false"/>
                <w:color w:val="000000"/>
                <w:sz w:val="20"/>
              </w:rPr>
              <w:t>ГУ "</w:t>
            </w:r>
            <w:r>
              <w:rPr>
                <w:rFonts w:ascii="Times New Roman"/>
                <w:b/>
                <w:i w:val="false"/>
                <w:color w:val="000000"/>
                <w:sz w:val="20"/>
              </w:rPr>
              <w:t>Мугалжарский</w:t>
            </w:r>
            <w:r>
              <w:rPr>
                <w:rFonts w:ascii="Times New Roman"/>
                <w:b/>
                <w:i w:val="false"/>
                <w:color w:val="000000"/>
                <w:sz w:val="20"/>
              </w:rPr>
              <w:t xml:space="preserve"> районный</w:t>
            </w:r>
            <w:r>
              <w:rPr>
                <w:rFonts w:ascii="Times New Roman"/>
                <w:b w:val="false"/>
                <w:i w:val="false"/>
                <w:color w:val="000000"/>
                <w:sz w:val="20"/>
              </w:rPr>
              <w:t xml:space="preserve"> </w:t>
            </w:r>
            <w:r>
              <w:br/>
            </w:r>
            <w:r>
              <w:rPr>
                <w:rFonts w:ascii="Times New Roman"/>
                <w:b/>
                <w:i w:val="false"/>
                <w:color w:val="000000"/>
                <w:sz w:val="20"/>
              </w:rPr>
              <w:t>отдел жилищно-</w:t>
            </w:r>
            <w:r>
              <w:rPr>
                <w:rFonts w:ascii="Times New Roman"/>
                <w:b w:val="false"/>
                <w:i w:val="false"/>
                <w:color w:val="000000"/>
                <w:sz w:val="20"/>
              </w:rPr>
              <w:t xml:space="preserve"> </w:t>
            </w:r>
            <w:r>
              <w:br/>
            </w:r>
            <w:r>
              <w:rPr>
                <w:rFonts w:ascii="Times New Roman"/>
                <w:b/>
                <w:i w:val="false"/>
                <w:color w:val="000000"/>
                <w:sz w:val="20"/>
              </w:rPr>
              <w:t xml:space="preserve">коммунального хозяйства, </w:t>
            </w:r>
            <w:r>
              <w:br/>
            </w:r>
            <w:r>
              <w:rPr>
                <w:rFonts w:ascii="Times New Roman"/>
                <w:b/>
                <w:i w:val="false"/>
                <w:color w:val="000000"/>
                <w:sz w:val="20"/>
              </w:rPr>
              <w:t xml:space="preserve">пассажирского транспорта, </w:t>
            </w:r>
            <w:r>
              <w:br/>
            </w:r>
            <w:r>
              <w:rPr>
                <w:rFonts w:ascii="Times New Roman"/>
                <w:b/>
                <w:i w:val="false"/>
                <w:color w:val="000000"/>
                <w:sz w:val="20"/>
              </w:rPr>
              <w:t>автомобильных дорог"</w:t>
            </w:r>
          </w:p>
        </w:tc>
      </w:tr>
    </w:tbl>
    <w:bookmarkStart w:name="z7" w:id="2"/>
    <w:p>
      <w:pPr>
        <w:spacing w:after="0"/>
        <w:ind w:left="0"/>
        <w:jc w:val="left"/>
      </w:pPr>
      <w:r>
        <w:rPr>
          <w:rFonts w:ascii="Times New Roman"/>
          <w:b/>
          <w:i w:val="false"/>
          <w:color w:val="000000"/>
        </w:rPr>
        <w:t xml:space="preserve"> ПРОГРАММА по управлению коммунальными отходами в Мугалжарском районе Актюбинской области на 2025-2029 годы.</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 </w:t>
      </w:r>
      <w:r>
        <w:rPr>
          <w:rFonts w:ascii="Times New Roman"/>
          <w:b/>
          <w:i w:val="false"/>
          <w:color w:val="000000"/>
          <w:sz w:val="28"/>
        </w:rPr>
        <w:t>Кандыагаш</w:t>
      </w:r>
      <w:r>
        <w:rPr>
          <w:rFonts w:ascii="Times New Roman"/>
          <w:b/>
          <w:i w:val="false"/>
          <w:color w:val="000000"/>
          <w:sz w:val="28"/>
        </w:rPr>
        <w:t xml:space="preserve"> 2025 г.</w:t>
      </w:r>
    </w:p>
    <w:bookmarkStart w:name="z8" w:id="3"/>
    <w:p>
      <w:pPr>
        <w:spacing w:after="0"/>
        <w:ind w:left="0"/>
        <w:jc w:val="left"/>
      </w:pPr>
      <w:r>
        <w:rPr>
          <w:rFonts w:ascii="Times New Roman"/>
          <w:b/>
          <w:i w:val="false"/>
          <w:color w:val="000000"/>
        </w:rPr>
        <w:t xml:space="preserve"> СОДЕРЖАНИЕ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текущего состояния управления отходами</w:t>
            </w:r>
          </w:p>
          <w:p>
            <w:pPr>
              <w:spacing w:after="20"/>
              <w:ind w:left="20"/>
              <w:jc w:val="both"/>
            </w:pPr>
            <w:r>
              <w:rPr>
                <w:rFonts w:ascii="Times New Roman"/>
                <w:b w:val="false"/>
                <w:i w:val="false"/>
                <w:color w:val="000000"/>
                <w:sz w:val="20"/>
              </w:rPr>
              <w:t>
3.1. Общие сведения</w:t>
            </w:r>
          </w:p>
          <w:p>
            <w:pPr>
              <w:spacing w:after="20"/>
              <w:ind w:left="20"/>
              <w:jc w:val="both"/>
            </w:pPr>
            <w:r>
              <w:rPr>
                <w:rFonts w:ascii="Times New Roman"/>
                <w:b w:val="false"/>
                <w:i w:val="false"/>
                <w:color w:val="000000"/>
                <w:sz w:val="20"/>
              </w:rPr>
              <w:t>
3.2. Расчет и обоснование объемов образования Твердых-бытовых отходов</w:t>
            </w:r>
          </w:p>
          <w:p>
            <w:pPr>
              <w:spacing w:after="20"/>
              <w:ind w:left="20"/>
              <w:jc w:val="both"/>
            </w:pPr>
            <w:r>
              <w:rPr>
                <w:rFonts w:ascii="Times New Roman"/>
                <w:b w:val="false"/>
                <w:i w:val="false"/>
                <w:color w:val="000000"/>
                <w:sz w:val="20"/>
              </w:rPr>
              <w:t>
3.3. Текущая ситуация управления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целевые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пути достижения поставленной цели и соответствующие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реализации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16</w:t>
            </w:r>
          </w:p>
        </w:tc>
      </w:tr>
    </w:tbl>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Термины и определения</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Биоразлагаемые</w:t>
      </w:r>
      <w:r>
        <w:rPr>
          <w:rFonts w:ascii="Times New Roman"/>
          <w:b/>
          <w:i w:val="false"/>
          <w:color w:val="000000"/>
          <w:sz w:val="28"/>
        </w:rPr>
        <w:t xml:space="preserve"> отходы</w:t>
      </w:r>
      <w:r>
        <w:rPr>
          <w:rFonts w:ascii="Times New Roman"/>
          <w:b w:val="false"/>
          <w:i w:val="false"/>
          <w:color w:val="000000"/>
          <w:sz w:val="28"/>
        </w:rPr>
        <w:t xml:space="preserve">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Захоронение отходов</w:t>
      </w:r>
      <w:r>
        <w:rPr>
          <w:rFonts w:ascii="Times New Roman"/>
          <w:b w:val="false"/>
          <w:i w:val="false"/>
          <w:color w:val="000000"/>
          <w:sz w:val="28"/>
        </w:rPr>
        <w:t xml:space="preserve"> – складирование отходов в местах, специально установленных для их безопасного хранения в течение неограниченного срока, без намерения их изъятия.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Коммунальные отходы</w:t>
      </w:r>
      <w:r>
        <w:rPr>
          <w:rFonts w:ascii="Times New Roman"/>
          <w:b w:val="false"/>
          <w:i w:val="false"/>
          <w:color w:val="000000"/>
          <w:sz w:val="28"/>
        </w:rPr>
        <w:t xml:space="preserve"> - отходы потребления, включающие:</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Крупногабаритные отходы</w:t>
      </w:r>
      <w:r>
        <w:rPr>
          <w:rFonts w:ascii="Times New Roman"/>
          <w:b w:val="false"/>
          <w:i w:val="false"/>
          <w:color w:val="000000"/>
          <w:sz w:val="28"/>
        </w:rPr>
        <w:t xml:space="preserve">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потребления</w:t>
      </w:r>
      <w:r>
        <w:rPr>
          <w:rFonts w:ascii="Times New Roman"/>
          <w:b w:val="false"/>
          <w:i w:val="false"/>
          <w:color w:val="000000"/>
          <w:sz w:val="28"/>
        </w:rPr>
        <w:t xml:space="preserve">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электронного и электрического оборудования</w:t>
      </w:r>
      <w:r>
        <w:rPr>
          <w:rFonts w:ascii="Times New Roman"/>
          <w:b w:val="false"/>
          <w:i w:val="false"/>
          <w:color w:val="000000"/>
          <w:sz w:val="28"/>
        </w:rPr>
        <w:t xml:space="preserve"> – отнесенное к отходам, непригодное или вышедшее из употребления электронное и электрическое оборудование, в том числе его узлы, части, детали.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Пищевые отходы</w:t>
      </w:r>
      <w:r>
        <w:rPr>
          <w:rFonts w:ascii="Times New Roman"/>
          <w:b w:val="false"/>
          <w:i w:val="false"/>
          <w:color w:val="000000"/>
          <w:sz w:val="28"/>
        </w:rPr>
        <w:t xml:space="preserve"> - отходы, сопоставимые с отходами пищевой промышленности, образующиеся в результате производства и потребления продуктов питания.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Полигон захоронения отходов</w:t>
      </w:r>
      <w:r>
        <w:rPr>
          <w:rFonts w:ascii="Times New Roman"/>
          <w:b w:val="false"/>
          <w:i w:val="false"/>
          <w:color w:val="000000"/>
          <w:sz w:val="28"/>
        </w:rPr>
        <w:t xml:space="preserve">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Раздельный сбор отходов</w:t>
      </w:r>
      <w:r>
        <w:rPr>
          <w:rFonts w:ascii="Times New Roman"/>
          <w:b w:val="false"/>
          <w:i w:val="false"/>
          <w:color w:val="000000"/>
          <w:sz w:val="28"/>
        </w:rPr>
        <w:t xml:space="preserve"> - сбор отходов раздельно по видам или группам в целях упрощения дальнейшего специализированного управления ими.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отходов</w:t>
      </w:r>
      <w:r>
        <w:rPr>
          <w:rFonts w:ascii="Times New Roman"/>
          <w:b w:val="false"/>
          <w:i w:val="false"/>
          <w:color w:val="000000"/>
          <w:sz w:val="28"/>
        </w:rPr>
        <w:t xml:space="preserve">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Строительные отходы</w:t>
      </w:r>
      <w:r>
        <w:rPr>
          <w:rFonts w:ascii="Times New Roman"/>
          <w:b w:val="false"/>
          <w:i w:val="false"/>
          <w:color w:val="000000"/>
          <w:sz w:val="28"/>
        </w:rPr>
        <w:t xml:space="preserve">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Твердые бытовые отходы</w:t>
      </w:r>
      <w:r>
        <w:rPr>
          <w:rFonts w:ascii="Times New Roman"/>
          <w:b w:val="false"/>
          <w:i w:val="false"/>
          <w:color w:val="000000"/>
          <w:sz w:val="28"/>
        </w:rPr>
        <w:t xml:space="preserve"> - коммунальные отходы в твердой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отходов</w:t>
      </w:r>
      <w:r>
        <w:rPr>
          <w:rFonts w:ascii="Times New Roman"/>
          <w:b w:val="false"/>
          <w:i w:val="false"/>
          <w:color w:val="000000"/>
          <w:sz w:val="28"/>
        </w:rPr>
        <w:t xml:space="preserve">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Уничтожение отходов</w:t>
      </w:r>
      <w:r>
        <w:rPr>
          <w:rFonts w:ascii="Times New Roman"/>
          <w:b w:val="false"/>
          <w:i w:val="false"/>
          <w:color w:val="000000"/>
          <w:sz w:val="28"/>
        </w:rPr>
        <w:t xml:space="preserve">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отходами</w:t>
      </w:r>
      <w:r>
        <w:rPr>
          <w:rFonts w:ascii="Times New Roman"/>
          <w:b w:val="false"/>
          <w:i w:val="false"/>
          <w:color w:val="000000"/>
          <w:sz w:val="28"/>
        </w:rPr>
        <w:t xml:space="preserve"> - операции, осуществляемые в отношении отходов с момента их образования до окончательного удаления.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Централизованная система сбора твердых бытовых отходов</w:t>
      </w:r>
      <w:r>
        <w:rPr>
          <w:rFonts w:ascii="Times New Roman"/>
          <w:b w:val="false"/>
          <w:i w:val="false"/>
          <w:color w:val="000000"/>
          <w:sz w:val="28"/>
        </w:rPr>
        <w:t xml:space="preserve">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Start w:name="z10" w:id="5"/>
    <w:p>
      <w:pPr>
        <w:spacing w:after="0"/>
        <w:ind w:left="0"/>
        <w:jc w:val="left"/>
      </w:pPr>
      <w:r>
        <w:rPr>
          <w:rFonts w:ascii="Times New Roman"/>
          <w:b/>
          <w:i w:val="false"/>
          <w:color w:val="000000"/>
        </w:rPr>
        <w:t xml:space="preserve"> 1. ВВЕДЕНИЕ</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Мугалжарский</w:t>
      </w:r>
      <w:r>
        <w:rPr>
          <w:rFonts w:ascii="Times New Roman"/>
          <w:b/>
          <w:i w:val="false"/>
          <w:color w:val="000000"/>
          <w:sz w:val="28"/>
        </w:rPr>
        <w:t xml:space="preserve"> район</w:t>
      </w:r>
      <w:r>
        <w:rPr>
          <w:rFonts w:ascii="Times New Roman"/>
          <w:b w:val="false"/>
          <w:i w:val="false"/>
          <w:color w:val="000000"/>
          <w:sz w:val="28"/>
        </w:rPr>
        <w:t xml:space="preserve"> (каз. </w:t>
      </w:r>
      <w:r>
        <w:rPr>
          <w:rFonts w:ascii="Times New Roman"/>
          <w:b w:val="false"/>
          <w:i/>
          <w:color w:val="000000"/>
          <w:sz w:val="28"/>
        </w:rPr>
        <w:t>Мұғалжар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 административно-территориальная единица второго уровня в Актюбинской области Казахстана. Административный центр района — город Кандыагаш.</w:t>
      </w:r>
    </w:p>
    <w:p>
      <w:pPr>
        <w:spacing w:after="0"/>
        <w:ind w:left="0"/>
        <w:jc w:val="both"/>
      </w:pPr>
      <w:r>
        <w:rPr>
          <w:rFonts w:ascii="Times New Roman"/>
          <w:b w:val="false"/>
          <w:i w:val="false"/>
          <w:color w:val="000000"/>
          <w:sz w:val="28"/>
        </w:rPr>
        <w:t>
      Район образован 17 июня 1997 года в результате объединения Мугоджарского и Октябрьского районов, занимает территорию 27,8 тыс. км² (9,2 % территории области). Мугалжарский район расположен в центральной части области, на севере граничит с Алгинским и Хромтауским районами, на юге с Байганинским и Шалкарским районами, на западе с Темирским районом и на востоке с Айтекебийским районом.</w:t>
      </w:r>
    </w:p>
    <w:p>
      <w:pPr>
        <w:spacing w:after="0"/>
        <w:ind w:left="0"/>
        <w:jc w:val="both"/>
      </w:pPr>
      <w:r>
        <w:rPr>
          <w:rFonts w:ascii="Times New Roman"/>
          <w:b w:val="false"/>
          <w:i w:val="false"/>
          <w:color w:val="000000"/>
          <w:sz w:val="28"/>
        </w:rPr>
        <w:t>
      Население — 67,4 тыс. человек (8 % населения области), из них экономически активное населения составляет 38,5 тыс. человек.</w:t>
      </w:r>
    </w:p>
    <w:p>
      <w:pPr>
        <w:spacing w:after="0"/>
        <w:ind w:left="0"/>
        <w:jc w:val="both"/>
      </w:pPr>
      <w:r>
        <w:rPr>
          <w:rFonts w:ascii="Times New Roman"/>
          <w:b w:val="false"/>
          <w:i w:val="false"/>
          <w:color w:val="000000"/>
          <w:sz w:val="28"/>
        </w:rPr>
        <w:t>
      Районный центр г. Кандыагаш расположен на расстоянии 90 км от областного центра, в нҰм проживает 33,7 тыс. человек.</w:t>
      </w:r>
    </w:p>
    <w:p>
      <w:pPr>
        <w:spacing w:after="0"/>
        <w:ind w:left="0"/>
        <w:jc w:val="both"/>
      </w:pPr>
      <w:r>
        <w:rPr>
          <w:rFonts w:ascii="Times New Roman"/>
          <w:b w:val="false"/>
          <w:i w:val="false"/>
          <w:color w:val="000000"/>
          <w:sz w:val="28"/>
        </w:rPr>
        <w:t>
      В административно-территориальный состав Мугалжарского района входят 3 города (Кандыагаш, Эмба, Жем) и 12 сельских округов (Аккемирский, Ащесайский, Батпаккольский, Егиндибулакский, Енбекский, Журунский, имени К. Жубанова, Кайиндинский, Кумжарганский, Кумсайский, Талдысайский и село Мугалжар), где находятся 38 сельских населҰнных пунктов.</w:t>
      </w:r>
    </w:p>
    <w:p>
      <w:pPr>
        <w:spacing w:after="0"/>
        <w:ind w:left="0"/>
        <w:jc w:val="both"/>
      </w:pPr>
      <w:r>
        <w:rPr>
          <w:rFonts w:ascii="Times New Roman"/>
          <w:b w:val="false"/>
          <w:i w:val="false"/>
          <w:color w:val="000000"/>
          <w:sz w:val="28"/>
        </w:rPr>
        <w:t>
      Название района связано с одноимҰнными горами.</w:t>
      </w:r>
    </w:p>
    <w:p>
      <w:pPr>
        <w:spacing w:after="0"/>
        <w:ind w:left="0"/>
        <w:jc w:val="both"/>
      </w:pPr>
      <w:r>
        <w:rPr>
          <w:rFonts w:ascii="Times New Roman"/>
          <w:b w:val="false"/>
          <w:i w:val="false"/>
          <w:color w:val="000000"/>
          <w:sz w:val="28"/>
        </w:rPr>
        <w:t xml:space="preserve">
      Программа разрабатывается физическими и юридическими лицами, имеющими объекты I и II категории, а также лицами, осуществляющих утилизацию и переработку отходов или иные способы уменьшения их объемов и опасных свойств, а также осуществляющих деятельность, связанную с размещением отходов производства и потребления, согласно </w:t>
      </w:r>
      <w:r>
        <w:rPr>
          <w:rFonts w:ascii="Times New Roman"/>
          <w:b w:val="false"/>
          <w:i w:val="false"/>
          <w:color w:val="000000"/>
          <w:sz w:val="28"/>
        </w:rPr>
        <w:t>статьи 335</w:t>
      </w:r>
      <w:r>
        <w:rPr>
          <w:rFonts w:ascii="Times New Roman"/>
          <w:b w:val="false"/>
          <w:i w:val="false"/>
          <w:color w:val="000000"/>
          <w:sz w:val="28"/>
        </w:rPr>
        <w:t xml:space="preserve"> Экологического кодекса РК от 02.01.2021г.</w:t>
      </w:r>
    </w:p>
    <w:p>
      <w:pPr>
        <w:spacing w:after="0"/>
        <w:ind w:left="0"/>
        <w:jc w:val="both"/>
      </w:pPr>
      <w:r>
        <w:rPr>
          <w:rFonts w:ascii="Times New Roman"/>
          <w:b w:val="false"/>
          <w:i w:val="false"/>
          <w:color w:val="000000"/>
          <w:sz w:val="28"/>
        </w:rPr>
        <w:t>
      Программа разрабатывается на срок выданного разрешения на эмиссии и является его составной частью (не более десяти лет (до 2028 года)), с возможной корректировкой в случае каких-либо изменений и дополнений.</w:t>
      </w:r>
    </w:p>
    <w:p>
      <w:pPr>
        <w:spacing w:after="0"/>
        <w:ind w:left="0"/>
        <w:jc w:val="both"/>
      </w:pPr>
      <w:r>
        <w:rPr>
          <w:rFonts w:ascii="Times New Roman"/>
          <w:b w:val="false"/>
          <w:i w:val="false"/>
          <w:color w:val="000000"/>
          <w:sz w:val="28"/>
        </w:rPr>
        <w:t>
      Разработка Программы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 позитивных изменений в структуры производства и потребления путем:</w:t>
      </w:r>
    </w:p>
    <w:p>
      <w:pPr>
        <w:spacing w:after="0"/>
        <w:ind w:left="0"/>
        <w:jc w:val="both"/>
      </w:pPr>
      <w:r>
        <w:rPr>
          <w:rFonts w:ascii="Times New Roman"/>
          <w:b w:val="false"/>
          <w:i w:val="false"/>
          <w:color w:val="000000"/>
          <w:sz w:val="28"/>
        </w:rPr>
        <w:t>
      1. Совершенствования производственных процессов, в том числе за счет внедрения малоотходных технологий;</w:t>
      </w:r>
    </w:p>
    <w:p>
      <w:pPr>
        <w:spacing w:after="0"/>
        <w:ind w:left="0"/>
        <w:jc w:val="both"/>
      </w:pPr>
      <w:r>
        <w:rPr>
          <w:rFonts w:ascii="Times New Roman"/>
          <w:b w:val="false"/>
          <w:i w:val="false"/>
          <w:color w:val="000000"/>
          <w:sz w:val="28"/>
        </w:rPr>
        <w:t>
      2. Повторного использования отходов либо их передачи физическим и юридическим лицам, заинтересованным в их использовании;</w:t>
      </w:r>
    </w:p>
    <w:p>
      <w:pPr>
        <w:spacing w:after="0"/>
        <w:ind w:left="0"/>
        <w:jc w:val="both"/>
      </w:pPr>
      <w:r>
        <w:rPr>
          <w:rFonts w:ascii="Times New Roman"/>
          <w:b w:val="false"/>
          <w:i w:val="false"/>
          <w:color w:val="000000"/>
          <w:sz w:val="28"/>
        </w:rPr>
        <w:t>
      3. Переработки, утилизации или обезвреживания отходов с использованием наилучших доступных технологий либо иных обоснованных методов;</w:t>
      </w:r>
    </w:p>
    <w:p>
      <w:pPr>
        <w:spacing w:after="0"/>
        <w:ind w:left="0"/>
        <w:jc w:val="both"/>
      </w:pPr>
      <w:r>
        <w:rPr>
          <w:rFonts w:ascii="Times New Roman"/>
          <w:b w:val="false"/>
          <w:i w:val="false"/>
          <w:color w:val="000000"/>
          <w:sz w:val="28"/>
        </w:rPr>
        <w:t>
      4. Рекультивации полигонов отходов в соответствии с утвержденными проектами рекультивации.</w:t>
      </w:r>
    </w:p>
    <w:p>
      <w:pPr>
        <w:spacing w:after="0"/>
        <w:ind w:left="0"/>
        <w:jc w:val="both"/>
      </w:pPr>
      <w:r>
        <w:rPr>
          <w:rFonts w:ascii="Times New Roman"/>
          <w:b w:val="false"/>
          <w:i w:val="false"/>
          <w:color w:val="000000"/>
          <w:sz w:val="28"/>
        </w:rPr>
        <w:t>
      ПУО выполнена в соответствии со следующими нормативными документами:</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Экологический кодекс Республики Казахстан</w:t>
      </w:r>
      <w:r>
        <w:rPr>
          <w:rFonts w:ascii="Times New Roman"/>
          <w:b w:val="false"/>
          <w:i w:val="false"/>
          <w:color w:val="000000"/>
          <w:sz w:val="28"/>
        </w:rPr>
        <w:t xml:space="preserve"> от 02.01.2021 г. № 400-VI;</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Земельный кодекс РК</w:t>
      </w:r>
      <w:r>
        <w:rPr>
          <w:rFonts w:ascii="Times New Roman"/>
          <w:b w:val="false"/>
          <w:i w:val="false"/>
          <w:color w:val="000000"/>
          <w:sz w:val="28"/>
        </w:rPr>
        <w:t xml:space="preserve"> от 20 июня 2003 года № 442;</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 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30 июля 2021 года № 280 "Об утверждении Инструкции по организации и проведению экологической оценки";</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 о. Министра экологии, геологии и природных ресурсов Республики Казахстан от 6 августа 2021 года № 314 "Об утверждении Классификатора отходов";</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w:t>
      </w:r>
    </w:p>
    <w:p>
      <w:pPr>
        <w:spacing w:after="0"/>
        <w:ind w:left="0"/>
        <w:jc w:val="both"/>
      </w:pPr>
      <w:r>
        <w:rPr>
          <w:rFonts w:ascii="Times New Roman"/>
          <w:b w:val="false"/>
          <w:i w:val="false"/>
          <w:color w:val="000000"/>
          <w:sz w:val="28"/>
        </w:rPr>
        <w:t>
      5. РНД 03.3.0.4.01.-96. "Методические указания по определению уровня загрязнения компонентов окружающей среды токсичными веществами отходов производства и потребления", утвержденные Министерством экологии и биоресурсов Республики Казахстан от 29.08.1997г;</w:t>
      </w:r>
    </w:p>
    <w:bookmarkStart w:name="z11" w:id="6"/>
    <w:p>
      <w:pPr>
        <w:spacing w:after="0"/>
        <w:ind w:left="0"/>
        <w:jc w:val="left"/>
      </w:pPr>
      <w:r>
        <w:rPr>
          <w:rFonts w:ascii="Times New Roman"/>
          <w:b/>
          <w:i w:val="false"/>
          <w:color w:val="000000"/>
        </w:rPr>
        <w:t xml:space="preserve"> 2. Паспорт Программы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в Мугалжарском районе Актюбинской области 2025-2029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335</w:t>
            </w:r>
            <w:r>
              <w:rPr>
                <w:rFonts w:ascii="Times New Roman"/>
                <w:b w:val="false"/>
                <w:i w:val="false"/>
                <w:color w:val="000000"/>
                <w:sz w:val="20"/>
              </w:rPr>
              <w:t xml:space="preserve"> Экологического кодекса Республики Казахстан от 02.01.2021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"Мугалжарский районный отдел жилищно-коммунального хозяйства, пассажирского транспорта,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региональной системы управления отходами, в том числе твердыми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эффективных механизмов управления в области обращения с отходами, в том числе с твердыми коммунальными отходами;</w:t>
            </w:r>
          </w:p>
          <w:p>
            <w:pPr>
              <w:spacing w:after="20"/>
              <w:ind w:left="20"/>
              <w:jc w:val="both"/>
            </w:pPr>
            <w:r>
              <w:rPr>
                <w:rFonts w:ascii="Times New Roman"/>
                <w:b w:val="false"/>
                <w:i w:val="false"/>
                <w:color w:val="000000"/>
                <w:sz w:val="20"/>
              </w:rPr>
              <w:t>
создание и развитие инфраструктуры экологической безопасной обработки, утилизации и размещения отходов;</w:t>
            </w:r>
          </w:p>
          <w:p>
            <w:pPr>
              <w:spacing w:after="20"/>
              <w:ind w:left="20"/>
              <w:jc w:val="both"/>
            </w:pPr>
            <w:r>
              <w:rPr>
                <w:rFonts w:ascii="Times New Roman"/>
                <w:b w:val="false"/>
                <w:i w:val="false"/>
                <w:color w:val="000000"/>
                <w:sz w:val="20"/>
              </w:rPr>
              <w:t>
увеличение объемов обработки и утилизации отходов;</w:t>
            </w:r>
          </w:p>
          <w:p>
            <w:pPr>
              <w:spacing w:after="20"/>
              <w:ind w:left="20"/>
              <w:jc w:val="both"/>
            </w:pPr>
            <w:r>
              <w:rPr>
                <w:rFonts w:ascii="Times New Roman"/>
                <w:b w:val="false"/>
                <w:i w:val="false"/>
                <w:color w:val="000000"/>
                <w:sz w:val="20"/>
              </w:rPr>
              <w:t>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создание условий для привлечения инвесторов в отрасль промышленности по обработке, утилизации, обезвреживанию отходов;</w:t>
            </w:r>
          </w:p>
          <w:p>
            <w:pPr>
              <w:spacing w:after="20"/>
              <w:ind w:left="20"/>
              <w:jc w:val="both"/>
            </w:pPr>
            <w:r>
              <w:rPr>
                <w:rFonts w:ascii="Times New Roman"/>
                <w:b w:val="false"/>
                <w:i w:val="false"/>
                <w:color w:val="000000"/>
                <w:sz w:val="20"/>
              </w:rPr>
              <w:t>
формирование экологической культуры населения в области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региональных операторов;</w:t>
            </w:r>
          </w:p>
          <w:p>
            <w:pPr>
              <w:spacing w:after="20"/>
              <w:ind w:left="20"/>
              <w:jc w:val="both"/>
            </w:pPr>
            <w:r>
              <w:rPr>
                <w:rFonts w:ascii="Times New Roman"/>
                <w:b w:val="false"/>
                <w:i w:val="false"/>
                <w:color w:val="000000"/>
                <w:sz w:val="20"/>
              </w:rPr>
              <w:t>
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сокращение объемов захоронения отходов;</w:t>
            </w:r>
          </w:p>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районе Беймбета Майлина, в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конечные результаты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обработанных твердых коммунальных отходов в общем объеме твердых коммунальных отходов – 100% с 2025 года;</w:t>
            </w:r>
          </w:p>
          <w:p>
            <w:pPr>
              <w:spacing w:after="20"/>
              <w:ind w:left="20"/>
              <w:jc w:val="both"/>
            </w:pPr>
            <w:r>
              <w:rPr>
                <w:rFonts w:ascii="Times New Roman"/>
                <w:b w:val="false"/>
                <w:i w:val="false"/>
                <w:color w:val="000000"/>
                <w:sz w:val="20"/>
              </w:rPr>
              <w:t>
доля утилизированных твердых коммунальных отходов в общем объеме твердых коммунальных отходов – 85,5% с 2025 года;</w:t>
            </w:r>
          </w:p>
          <w:p>
            <w:pPr>
              <w:spacing w:after="20"/>
              <w:ind w:left="20"/>
              <w:jc w:val="both"/>
            </w:pPr>
            <w:r>
              <w:rPr>
                <w:rFonts w:ascii="Times New Roman"/>
                <w:b w:val="false"/>
                <w:i w:val="false"/>
                <w:color w:val="000000"/>
                <w:sz w:val="20"/>
              </w:rPr>
              <w:t>
доля твердых коммунальных отходов, направляемых на размещение (захоронение), в общем объеме твердых коммунальных отходов – 14,5% с 2025 года;</w:t>
            </w:r>
          </w:p>
          <w:p>
            <w:pPr>
              <w:spacing w:after="20"/>
              <w:ind w:left="20"/>
              <w:jc w:val="both"/>
            </w:pPr>
            <w:r>
              <w:rPr>
                <w:rFonts w:ascii="Times New Roman"/>
                <w:b w:val="false"/>
                <w:i w:val="false"/>
                <w:color w:val="000000"/>
                <w:sz w:val="20"/>
              </w:rPr>
              <w:t>
процент охвата населения планово-регулярной системой очистки – 99,9% с 2026 года;</w:t>
            </w:r>
          </w:p>
          <w:p>
            <w:pPr>
              <w:spacing w:after="20"/>
              <w:ind w:left="20"/>
              <w:jc w:val="both"/>
            </w:pPr>
            <w:r>
              <w:rPr>
                <w:rFonts w:ascii="Times New Roman"/>
                <w:b w:val="false"/>
                <w:i w:val="false"/>
                <w:color w:val="000000"/>
                <w:sz w:val="20"/>
              </w:rPr>
              <w:t>
доля ликвидированных мест несанкционированного размещения отходов в общем количестве выявленных мест несанкционированного размещения отходов – 100% с 2025 года;</w:t>
            </w:r>
          </w:p>
          <w:p>
            <w:pPr>
              <w:spacing w:after="20"/>
              <w:ind w:left="20"/>
              <w:jc w:val="both"/>
            </w:pPr>
            <w:r>
              <w:rPr>
                <w:rFonts w:ascii="Times New Roman"/>
                <w:b w:val="false"/>
                <w:i w:val="false"/>
                <w:color w:val="000000"/>
                <w:sz w:val="20"/>
              </w:rPr>
              <w:t>
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за выполнением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 мероприятий Программы осуществляет ответственный исполнитель Программы</w:t>
            </w:r>
          </w:p>
        </w:tc>
      </w:tr>
    </w:tbl>
    <w:p>
      <w:pPr>
        <w:spacing w:after="0"/>
        <w:ind w:left="0"/>
        <w:jc w:val="both"/>
      </w:pPr>
      <w:r>
        <w:rPr>
          <w:rFonts w:ascii="Times New Roman"/>
          <w:b w:val="false"/>
          <w:i w:val="false"/>
          <w:color w:val="000000"/>
          <w:sz w:val="28"/>
        </w:rPr>
        <w:t>
      * - объем и сроки финансирования являются справочными и будут определены инвестиционными программами операторов с отходами</w:t>
      </w:r>
    </w:p>
    <w:bookmarkStart w:name="z12" w:id="7"/>
    <w:p>
      <w:pPr>
        <w:spacing w:after="0"/>
        <w:ind w:left="0"/>
        <w:jc w:val="left"/>
      </w:pPr>
      <w:r>
        <w:rPr>
          <w:rFonts w:ascii="Times New Roman"/>
          <w:b/>
          <w:i w:val="false"/>
          <w:color w:val="000000"/>
        </w:rPr>
        <w:t xml:space="preserve"> 3. АНАЛИЗ ТЕКУЩЕГО СОСТОЯНИЯ УПРАВЛЕНИЯ КОММУНАЛЬНЫМИ ОТХОДАМИ В РЕГИОНЕ</w:t>
      </w:r>
    </w:p>
    <w:bookmarkEnd w:id="7"/>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3.1 Общие сведения</w:t>
      </w:r>
    </w:p>
    <w:bookmarkEnd w:id="8"/>
    <w:bookmarkStart w:name="z14" w:id="9"/>
    <w:p>
      <w:pPr>
        <w:spacing w:after="0"/>
        <w:ind w:left="0"/>
        <w:jc w:val="both"/>
      </w:pPr>
      <w:r>
        <w:rPr>
          <w:rFonts w:ascii="Times New Roman"/>
          <w:b w:val="false"/>
          <w:i w:val="false"/>
          <w:color w:val="000000"/>
          <w:sz w:val="28"/>
        </w:rPr>
        <w:t>
      3.1.1. По данным статистики, на конец 2024 года на территории района проживает 67 400 человек, население проживает в основном частном секторе.</w:t>
      </w:r>
    </w:p>
    <w:bookmarkEnd w:id="9"/>
    <w:bookmarkStart w:name="z15" w:id="10"/>
    <w:p>
      <w:pPr>
        <w:spacing w:after="0"/>
        <w:ind w:left="0"/>
        <w:jc w:val="both"/>
      </w:pPr>
      <w:r>
        <w:rPr>
          <w:rFonts w:ascii="Times New Roman"/>
          <w:b w:val="false"/>
          <w:i w:val="false"/>
          <w:color w:val="000000"/>
          <w:sz w:val="28"/>
        </w:rPr>
        <w:t>
      3.1.2. Ежегодно в районе образуется только более 2,6 тыс. тонн отходов потребления и производства, из которых около 2,0 тыс. тонн приходится на многоквартирные дома и индивидуальные жилые дома.</w:t>
      </w:r>
    </w:p>
    <w:bookmarkEnd w:id="10"/>
    <w:p>
      <w:pPr>
        <w:spacing w:after="0"/>
        <w:ind w:left="0"/>
        <w:jc w:val="both"/>
      </w:pPr>
      <w:r>
        <w:rPr>
          <w:rFonts w:ascii="Times New Roman"/>
          <w:b w:val="false"/>
          <w:i w:val="false"/>
          <w:color w:val="000000"/>
          <w:sz w:val="28"/>
        </w:rPr>
        <w:t>
      Зеленый список Go060 от жизнедеятельности населения (пищевые отходы, бытовой мусор, упаковочные материалы и т.д.) - твердый, нетоксичный, нерастворимый в воде; собирается в металлические контейнеры.</w:t>
      </w:r>
    </w:p>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3.2. Расчет и обоснование объемов образования</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Твердых-бытовых отходов</w:t>
      </w:r>
    </w:p>
    <w:p>
      <w:pPr>
        <w:spacing w:after="0"/>
        <w:ind w:left="0"/>
        <w:jc w:val="both"/>
      </w:pPr>
      <w:r>
        <w:rPr>
          <w:rFonts w:ascii="Times New Roman"/>
          <w:b w:val="false"/>
          <w:i w:val="false"/>
          <w:color w:val="000000"/>
          <w:sz w:val="28"/>
        </w:rPr>
        <w:t>
      Согласно РНД 03.1.0.3.01-96 "Порядок нормирования объемов образования и размещения отходов производства" (Алматы, 1996), объем образования твердо-бытовых отходов определяется по следующей формуле:</w:t>
      </w:r>
    </w:p>
    <w:p>
      <w:pPr>
        <w:spacing w:after="0"/>
        <w:ind w:left="0"/>
        <w:jc w:val="both"/>
      </w:pPr>
      <w:r>
        <w:rPr>
          <w:rFonts w:ascii="Times New Roman"/>
          <w:b w:val="false"/>
          <w:i w:val="false"/>
          <w:color w:val="000000"/>
          <w:sz w:val="28"/>
        </w:rPr>
        <w:t>
      Q = Р * М * ртбо, где:</w:t>
      </w:r>
    </w:p>
    <w:p>
      <w:pPr>
        <w:spacing w:after="0"/>
        <w:ind w:left="0"/>
        <w:jc w:val="both"/>
      </w:pPr>
      <w:r>
        <w:rPr>
          <w:rFonts w:ascii="Times New Roman"/>
          <w:b w:val="false"/>
          <w:i w:val="false"/>
          <w:color w:val="000000"/>
          <w:sz w:val="28"/>
        </w:rPr>
        <w:t>
      Р – норма накопления отходов на одного человека в год, т/год * чел.</w:t>
      </w:r>
    </w:p>
    <w:p>
      <w:pPr>
        <w:spacing w:after="0"/>
        <w:ind w:left="0"/>
        <w:jc w:val="both"/>
      </w:pPr>
      <w:r>
        <w:rPr>
          <w:rFonts w:ascii="Times New Roman"/>
          <w:b w:val="false"/>
          <w:i w:val="false"/>
          <w:color w:val="000000"/>
          <w:sz w:val="28"/>
        </w:rPr>
        <w:t>
      М – численность населения, 8203 человек (по статистике);</w:t>
      </w:r>
    </w:p>
    <w:p>
      <w:pPr>
        <w:spacing w:after="0"/>
        <w:ind w:left="0"/>
        <w:jc w:val="both"/>
      </w:pPr>
      <w:r>
        <w:rPr>
          <w:rFonts w:ascii="Times New Roman"/>
          <w:b w:val="false"/>
          <w:i w:val="false"/>
          <w:color w:val="000000"/>
          <w:sz w:val="28"/>
        </w:rPr>
        <w:t>
      ртбо - удельный вес твердо-бытовых отходов, т/м3 – 0,25</w:t>
      </w:r>
    </w:p>
    <w:p>
      <w:pPr>
        <w:spacing w:after="0"/>
        <w:ind w:left="0"/>
        <w:jc w:val="both"/>
      </w:pPr>
      <w:r>
        <w:rPr>
          <w:rFonts w:ascii="Times New Roman"/>
          <w:b w:val="false"/>
          <w:i w:val="false"/>
          <w:color w:val="000000"/>
          <w:sz w:val="28"/>
        </w:rPr>
        <w:t>
      Годовая норма образования отходов от населения частных домов принята - для жителей благоустроенного домовладения – 0,85 м3/чел, для жителей неблагоустроенных домовладений – 1,1 м3/чел (</w:t>
      </w:r>
      <w:r>
        <w:rPr>
          <w:rFonts w:ascii="Times New Roman"/>
          <w:b w:val="false"/>
          <w:i w:val="false"/>
          <w:color w:val="000000"/>
          <w:sz w:val="28"/>
        </w:rPr>
        <w:t>Решение</w:t>
      </w:r>
      <w:r>
        <w:rPr>
          <w:rFonts w:ascii="Times New Roman"/>
          <w:b w:val="false"/>
          <w:i w:val="false"/>
          <w:color w:val="000000"/>
          <w:sz w:val="28"/>
        </w:rPr>
        <w:t xml:space="preserve"> </w:t>
      </w:r>
      <w:r>
        <w:rPr>
          <w:rFonts w:ascii="Times New Roman"/>
          <w:b w:val="false"/>
          <w:i/>
          <w:color w:val="000000"/>
          <w:sz w:val="28"/>
        </w:rPr>
        <w:t>Мугалжарского</w:t>
      </w:r>
      <w:r>
        <w:rPr>
          <w:rFonts w:ascii="Times New Roman"/>
          <w:b w:val="false"/>
          <w:i/>
          <w:color w:val="000000"/>
          <w:sz w:val="28"/>
        </w:rPr>
        <w:t xml:space="preserve"> районного </w:t>
      </w:r>
      <w:r>
        <w:rPr>
          <w:rFonts w:ascii="Times New Roman"/>
          <w:b w:val="false"/>
          <w:i/>
          <w:color w:val="000000"/>
          <w:sz w:val="28"/>
        </w:rPr>
        <w:t>маслихата</w:t>
      </w:r>
      <w:r>
        <w:rPr>
          <w:rFonts w:ascii="Times New Roman"/>
          <w:b w:val="false"/>
          <w:i/>
          <w:color w:val="000000"/>
          <w:sz w:val="28"/>
        </w:rPr>
        <w:t xml:space="preserve"> Актюбинской области от 18 июля 2019 года № 336 утратило силу </w:t>
      </w:r>
      <w:r>
        <w:rPr>
          <w:rFonts w:ascii="Times New Roman"/>
          <w:b w:val="false"/>
          <w:i w:val="false"/>
          <w:color w:val="000000"/>
          <w:sz w:val="28"/>
        </w:rPr>
        <w:t>решением</w:t>
      </w:r>
      <w:r>
        <w:rPr>
          <w:rFonts w:ascii="Times New Roman"/>
          <w:b w:val="false"/>
          <w:i w:val="false"/>
          <w:color w:val="000000"/>
          <w:sz w:val="28"/>
        </w:rPr>
        <w:t xml:space="preserve"> </w:t>
      </w:r>
      <w:r>
        <w:rPr>
          <w:rFonts w:ascii="Times New Roman"/>
          <w:b w:val="false"/>
          <w:i/>
          <w:color w:val="000000"/>
          <w:sz w:val="28"/>
        </w:rPr>
        <w:t>Мугалжарского</w:t>
      </w:r>
      <w:r>
        <w:rPr>
          <w:rFonts w:ascii="Times New Roman"/>
          <w:b w:val="false"/>
          <w:i/>
          <w:color w:val="000000"/>
          <w:sz w:val="28"/>
        </w:rPr>
        <w:t xml:space="preserve"> районного </w:t>
      </w:r>
      <w:r>
        <w:rPr>
          <w:rFonts w:ascii="Times New Roman"/>
          <w:b w:val="false"/>
          <w:i/>
          <w:color w:val="000000"/>
          <w:sz w:val="28"/>
        </w:rPr>
        <w:t>маслихата</w:t>
      </w:r>
      <w:r>
        <w:rPr>
          <w:rFonts w:ascii="Times New Roman"/>
          <w:b w:val="false"/>
          <w:i/>
          <w:color w:val="000000"/>
          <w:sz w:val="28"/>
        </w:rPr>
        <w:t xml:space="preserve"> Актюбинской области от 8 сентября 2023 года № 89</w:t>
      </w:r>
      <w:r>
        <w:rPr>
          <w:rFonts w:ascii="Times New Roman"/>
          <w:b w:val="false"/>
          <w:i w:val="false"/>
          <w:color w:val="000000"/>
          <w:sz w:val="28"/>
        </w:rPr>
        <w:t>), от предприятий – 1,06 м3/чел (</w:t>
      </w:r>
      <w:r>
        <w:rPr>
          <w:rFonts w:ascii="Times New Roman"/>
          <w:b w:val="false"/>
          <w:i/>
          <w:color w:val="000000"/>
          <w:sz w:val="28"/>
        </w:rPr>
        <w:t>согласно РНД 03.1.0.3.01-96 "Порядок нормирования и размещения отходов производства"</w:t>
      </w:r>
      <w:r>
        <w:rPr>
          <w:rFonts w:ascii="Times New Roman"/>
          <w:b w:val="false"/>
          <w:i w:val="false"/>
          <w:color w:val="000000"/>
          <w:sz w:val="28"/>
        </w:rPr>
        <w:t>). Данные нормы образования приняты для твердых бытовых отходов, к которым относятся все отходы сферы потребления, которые образуются в жилых кварталах, организациях и предприятиях, а так же мусор с улиц, отходы отопительных установок в жилых домах, мусор от текущего ремонта квартир и т.д.</w:t>
      </w:r>
    </w:p>
    <w:p>
      <w:pPr>
        <w:spacing w:after="0"/>
        <w:ind w:left="0"/>
        <w:jc w:val="both"/>
      </w:pPr>
      <w:r>
        <w:rPr>
          <w:rFonts w:ascii="Times New Roman"/>
          <w:b w:val="false"/>
          <w:i w:val="false"/>
          <w:color w:val="000000"/>
          <w:sz w:val="28"/>
        </w:rPr>
        <w:t>
      Результаты расчета объема образования отходов ТБО от населения и предприятий района (без раздельного сбора) представлены в таблице 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отходов ТБО, тонн/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ТБО, тон/год, м 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населения, проживающего в благоустроенных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населения, проживающего в неблагоустроенных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предприятий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20220*0,85*0,20=3 437,4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47180*1,1*0,2=10 379,6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6728*1,06= 1426,34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15 243,34 тонн/год или 76 216,7 м3/год</w:t>
            </w:r>
          </w:p>
        </w:tc>
      </w:tr>
    </w:tbl>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 управления отходами</w:t>
      </w:r>
    </w:p>
    <w:bookmarkEnd w:id="12"/>
    <w:p>
      <w:pPr>
        <w:spacing w:after="0"/>
        <w:ind w:left="0"/>
        <w:jc w:val="both"/>
      </w:pPr>
      <w:r>
        <w:rPr>
          <w:rFonts w:ascii="Times New Roman"/>
          <w:b w:val="false"/>
          <w:i w:val="false"/>
          <w:color w:val="000000"/>
          <w:sz w:val="28"/>
        </w:rPr>
        <w:t>
      По состоянию на 1 ноября 2024 года в районе имеется 2 полигона ТБО которые находятся на территории города Кандыагаш и города Эмба.</w:t>
      </w:r>
    </w:p>
    <w:p>
      <w:pPr>
        <w:spacing w:after="0"/>
        <w:ind w:left="0"/>
        <w:jc w:val="both"/>
      </w:pPr>
      <w:r>
        <w:rPr>
          <w:rFonts w:ascii="Times New Roman"/>
          <w:b w:val="false"/>
          <w:i w:val="false"/>
          <w:color w:val="000000"/>
          <w:sz w:val="28"/>
        </w:rPr>
        <w:t>
      По району захоронением, сбором и вывозом ТБО занимается 2 юридических лица имеющие специализорованную технику и соответсвующий персонал.</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 xml:space="preserve"> представлены данные по объему образования и переработки ТБО по району за последние 3 года.</w:t>
      </w:r>
    </w:p>
    <w:p>
      <w:pPr>
        <w:spacing w:after="0"/>
        <w:ind w:left="0"/>
        <w:jc w:val="both"/>
      </w:pPr>
      <w:r>
        <w:rPr>
          <w:rFonts w:ascii="Times New Roman"/>
          <w:b w:val="false"/>
          <w:i w:val="false"/>
          <w:color w:val="000000"/>
          <w:sz w:val="28"/>
        </w:rPr>
        <w:t>
      В настоящее время доступны данные ГУ "Мугалжарский райрнный отдел жилищно-коммунального хозяйства, пассажирского транспорта, автомобильных дорог" (далее - Отдел ЖКХ района) по объему собранных отходов: 2021 г. – 65,7 тыс м3, 2022 г. – 65,8 тыс м3., 2023 г. – 66,2 м3. Расчет образованных отходов произведен, исходя из количества населения (по данным Бюро национальной статистики)</w:t>
      </w:r>
    </w:p>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1 - Объем образования и переработки коммунальных отходов (ТБО) за последние 3 года (2021-2023) по </w:t>
      </w:r>
      <w:r>
        <w:rPr>
          <w:rFonts w:ascii="Times New Roman"/>
          <w:b/>
          <w:i w:val="false"/>
          <w:color w:val="000000"/>
          <w:sz w:val="28"/>
        </w:rPr>
        <w:t>Мугалжарскому</w:t>
      </w:r>
      <w:r>
        <w:rPr>
          <w:rFonts w:ascii="Times New Roman"/>
          <w:b/>
          <w:i w:val="false"/>
          <w:color w:val="000000"/>
          <w:sz w:val="28"/>
        </w:rPr>
        <w:t xml:space="preserve"> району.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Объемы образование ТБО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переработки от общего объема образованных ТБО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Захоронение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w:t>
            </w:r>
          </w:p>
        </w:tc>
      </w:tr>
    </w:tbl>
    <w:p>
      <w:pPr>
        <w:spacing w:after="0"/>
        <w:ind w:left="0"/>
        <w:jc w:val="both"/>
      </w:pPr>
      <w:r>
        <w:rPr>
          <w:rFonts w:ascii="Times New Roman"/>
          <w:b w:val="false"/>
          <w:i w:val="false"/>
          <w:color w:val="000000"/>
          <w:sz w:val="28"/>
        </w:rPr>
        <w:t>
      *Данные МЭПР РК</w:t>
      </w:r>
    </w:p>
    <w:p>
      <w:pPr>
        <w:spacing w:after="0"/>
        <w:ind w:left="0"/>
        <w:jc w:val="both"/>
      </w:pPr>
      <w:r>
        <w:rPr>
          <w:rFonts w:ascii="Times New Roman"/>
          <w:b w:val="false"/>
          <w:i w:val="false"/>
          <w:color w:val="000000"/>
          <w:sz w:val="28"/>
        </w:rPr>
        <w:t>
      ** Данные отдела ЖКХ</w:t>
      </w:r>
    </w:p>
    <w:p>
      <w:pPr>
        <w:spacing w:after="0"/>
        <w:ind w:left="0"/>
        <w:jc w:val="both"/>
      </w:pPr>
      <w:r>
        <w:rPr>
          <w:rFonts w:ascii="Times New Roman"/>
          <w:b w:val="false"/>
          <w:i w:val="false"/>
          <w:color w:val="000000"/>
          <w:sz w:val="28"/>
        </w:rPr>
        <w:t xml:space="preserve">
      Данные </w:t>
      </w:r>
      <w:r>
        <w:rPr>
          <w:rFonts w:ascii="Times New Roman"/>
          <w:b w:val="false"/>
          <w:i w:val="false"/>
          <w:color w:val="000000"/>
          <w:sz w:val="28"/>
        </w:rPr>
        <w:t>таблицы 1</w:t>
      </w:r>
      <w:r>
        <w:rPr>
          <w:rFonts w:ascii="Times New Roman"/>
          <w:b w:val="false"/>
          <w:i w:val="false"/>
          <w:color w:val="000000"/>
          <w:sz w:val="28"/>
        </w:rPr>
        <w:t xml:space="preserve"> показывают, что средний годовой объем образования ТБО в районе составляет 13,24 тонн, что составляет порядка 0,6% от общего объема образования ТБО в Актюбинской области.</w:t>
      </w:r>
    </w:p>
    <w:p>
      <w:pPr>
        <w:spacing w:after="0"/>
        <w:ind w:left="0"/>
        <w:jc w:val="both"/>
      </w:pPr>
      <w:r>
        <w:rPr>
          <w:rFonts w:ascii="Times New Roman"/>
          <w:b w:val="false"/>
          <w:i w:val="false"/>
          <w:color w:val="000000"/>
          <w:sz w:val="28"/>
        </w:rPr>
        <w:t>
      По данным Отдела ЖКХ района процент переработки ТБО в районе составляет 6,2%, т.е практически все отходы направляются на захоронение. В районе нет предприятий по сортировке и переработке отходов.</w:t>
      </w:r>
    </w:p>
    <w:p>
      <w:pPr>
        <w:spacing w:after="0"/>
        <w:ind w:left="0"/>
        <w:jc w:val="both"/>
      </w:pPr>
      <w:r>
        <w:rPr>
          <w:rFonts w:ascii="Times New Roman"/>
          <w:b w:val="false"/>
          <w:i w:val="false"/>
          <w:color w:val="000000"/>
          <w:sz w:val="28"/>
        </w:rPr>
        <w:t>
      Сбором и вывозом отходов охвачено порядка 20 тысяч человек населения района, что составляет 30,0%, однако централизованный сбор и вывоз организован в районном центре и находящихся к в непосредственной близости населенных пунктах в остальном в сельских округах осуществляется самовывоз. В ближайшие годы необходимо организовать централизованный сбор и вывоз ТБО с постепенным увеличением охвата населения до 100%, как указано в стратегических документах Казахстана.</w:t>
      </w:r>
    </w:p>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Нормы образования и накопления коммунальных отходов и тарифы</w:t>
      </w:r>
    </w:p>
    <w:bookmarkEnd w:id="14"/>
    <w:p>
      <w:pPr>
        <w:spacing w:after="0"/>
        <w:ind w:left="0"/>
        <w:jc w:val="both"/>
      </w:pPr>
      <w:r>
        <w:rPr>
          <w:rFonts w:ascii="Times New Roman"/>
          <w:b w:val="false"/>
          <w:i w:val="false"/>
          <w:color w:val="000000"/>
          <w:sz w:val="28"/>
        </w:rPr>
        <w:t xml:space="preserve">
      Нормы образования и накопления коммунальных отходов а так же тарифы для населения на сбор, транспортировку, сортировку и захоронение ТБО, утверждены маслихатом Мугалжарского района Актюбинской области (" Об утверждении норм образования и накопления коммунальных отходов по Мугалжарскому району" </w:t>
      </w:r>
      <w:r>
        <w:rPr>
          <w:rFonts w:ascii="Times New Roman"/>
          <w:b w:val="false"/>
          <w:i w:val="false"/>
          <w:color w:val="000000"/>
          <w:sz w:val="28"/>
        </w:rPr>
        <w:t>Решение</w:t>
      </w:r>
      <w:r>
        <w:rPr>
          <w:rFonts w:ascii="Times New Roman"/>
          <w:b w:val="false"/>
          <w:i w:val="false"/>
          <w:color w:val="000000"/>
          <w:sz w:val="28"/>
        </w:rPr>
        <w:t xml:space="preserve"> мугалжарского районного маслихата Актюбинской области </w:t>
      </w:r>
      <w:r>
        <w:rPr>
          <w:rFonts w:ascii="Times New Roman"/>
          <w:b w:val="false"/>
          <w:i/>
          <w:color w:val="000000"/>
          <w:sz w:val="28"/>
        </w:rPr>
        <w:t xml:space="preserve">Решение </w:t>
      </w:r>
      <w:r>
        <w:rPr>
          <w:rFonts w:ascii="Times New Roman"/>
          <w:b w:val="false"/>
          <w:i/>
          <w:color w:val="000000"/>
          <w:sz w:val="28"/>
        </w:rPr>
        <w:t>Мугалжарского</w:t>
      </w:r>
      <w:r>
        <w:rPr>
          <w:rFonts w:ascii="Times New Roman"/>
          <w:b w:val="false"/>
          <w:i/>
          <w:color w:val="000000"/>
          <w:sz w:val="28"/>
        </w:rPr>
        <w:t xml:space="preserve"> районного </w:t>
      </w:r>
      <w:r>
        <w:rPr>
          <w:rFonts w:ascii="Times New Roman"/>
          <w:b w:val="false"/>
          <w:i/>
          <w:color w:val="000000"/>
          <w:sz w:val="28"/>
        </w:rPr>
        <w:t>маслихата</w:t>
      </w:r>
      <w:r>
        <w:rPr>
          <w:rFonts w:ascii="Times New Roman"/>
          <w:b w:val="false"/>
          <w:i/>
          <w:color w:val="000000"/>
          <w:sz w:val="28"/>
        </w:rPr>
        <w:t xml:space="preserve"> Актюбинской области от 18 июля 2019 года № 336 утратило силу </w:t>
      </w:r>
      <w:r>
        <w:rPr>
          <w:rFonts w:ascii="Times New Roman"/>
          <w:b w:val="false"/>
          <w:i w:val="false"/>
          <w:color w:val="000000"/>
          <w:sz w:val="28"/>
        </w:rPr>
        <w:t>решением</w:t>
      </w:r>
      <w:r>
        <w:rPr>
          <w:rFonts w:ascii="Times New Roman"/>
          <w:b w:val="false"/>
          <w:i w:val="false"/>
          <w:color w:val="000000"/>
          <w:sz w:val="28"/>
        </w:rPr>
        <w:t xml:space="preserve"> </w:t>
      </w:r>
      <w:r>
        <w:rPr>
          <w:rFonts w:ascii="Times New Roman"/>
          <w:b w:val="false"/>
          <w:i/>
          <w:color w:val="000000"/>
          <w:sz w:val="28"/>
        </w:rPr>
        <w:t>Мугалжарского</w:t>
      </w:r>
      <w:r>
        <w:rPr>
          <w:rFonts w:ascii="Times New Roman"/>
          <w:b w:val="false"/>
          <w:i/>
          <w:color w:val="000000"/>
          <w:sz w:val="28"/>
        </w:rPr>
        <w:t xml:space="preserve"> районного </w:t>
      </w:r>
      <w:r>
        <w:rPr>
          <w:rFonts w:ascii="Times New Roman"/>
          <w:b w:val="false"/>
          <w:i/>
          <w:color w:val="000000"/>
          <w:sz w:val="28"/>
        </w:rPr>
        <w:t>маслихата</w:t>
      </w:r>
      <w:r>
        <w:rPr>
          <w:rFonts w:ascii="Times New Roman"/>
          <w:b w:val="false"/>
          <w:i/>
          <w:color w:val="000000"/>
          <w:sz w:val="28"/>
        </w:rPr>
        <w:t xml:space="preserve"> Актюбинской области от 8 сентября 2023 года № 89. </w:t>
      </w:r>
      <w:r>
        <w:rPr>
          <w:rFonts w:ascii="Times New Roman"/>
          <w:b w:val="false"/>
          <w:i w:val="false"/>
          <w:color w:val="000000"/>
          <w:sz w:val="28"/>
        </w:rPr>
        <w:t>Решение</w:t>
      </w:r>
      <w:r>
        <w:rPr>
          <w:rFonts w:ascii="Times New Roman"/>
          <w:b w:val="false"/>
          <w:i w:val="false"/>
          <w:color w:val="000000"/>
          <w:sz w:val="28"/>
        </w:rPr>
        <w:t xml:space="preserve"> </w:t>
      </w:r>
      <w:r>
        <w:rPr>
          <w:rFonts w:ascii="Times New Roman"/>
          <w:b w:val="false"/>
          <w:i/>
          <w:color w:val="000000"/>
          <w:sz w:val="28"/>
        </w:rPr>
        <w:t>Мугалжарского</w:t>
      </w:r>
      <w:r>
        <w:rPr>
          <w:rFonts w:ascii="Times New Roman"/>
          <w:b w:val="false"/>
          <w:i/>
          <w:color w:val="000000"/>
          <w:sz w:val="28"/>
        </w:rPr>
        <w:t xml:space="preserve"> районного </w:t>
      </w:r>
      <w:r>
        <w:rPr>
          <w:rFonts w:ascii="Times New Roman"/>
          <w:b w:val="false"/>
          <w:i/>
          <w:color w:val="000000"/>
          <w:sz w:val="28"/>
        </w:rPr>
        <w:t>маслихата</w:t>
      </w:r>
      <w:r>
        <w:rPr>
          <w:rFonts w:ascii="Times New Roman"/>
          <w:b w:val="false"/>
          <w:i/>
          <w:color w:val="000000"/>
          <w:sz w:val="28"/>
        </w:rPr>
        <w:t xml:space="preserve"> Актюбинской области от 8 сентября 2023 года № 91</w:t>
      </w:r>
      <w:r>
        <w:rPr>
          <w:rFonts w:ascii="Times New Roman"/>
          <w:b w:val="false"/>
          <w:i w:val="false"/>
          <w:color w:val="000000"/>
          <w:sz w:val="28"/>
        </w:rPr>
        <w:t>).</w:t>
      </w:r>
    </w:p>
    <w:p>
      <w:pPr>
        <w:spacing w:after="0"/>
        <w:ind w:left="0"/>
        <w:jc w:val="both"/>
      </w:pPr>
      <w:r>
        <w:rPr>
          <w:rFonts w:ascii="Times New Roman"/>
          <w:b w:val="false"/>
          <w:i w:val="false"/>
          <w:color w:val="000000"/>
          <w:sz w:val="28"/>
        </w:rPr>
        <w:t>
      Необходимо разработать и внести на утверждение представительным органам района Нормы образования и накопления коммунальных отходов по Мугалжарскому району.</w:t>
      </w:r>
    </w:p>
    <w:p>
      <w:pPr>
        <w:spacing w:after="0"/>
        <w:ind w:left="0"/>
        <w:jc w:val="both"/>
      </w:pPr>
      <w:r>
        <w:rPr>
          <w:rFonts w:ascii="Times New Roman"/>
          <w:b w:val="false"/>
          <w:i w:val="false"/>
          <w:color w:val="000000"/>
          <w:sz w:val="28"/>
        </w:rPr>
        <w:t xml:space="preserve">
      Согласно документу, годовая норма накопления коммунальных отходов одного жителя благоустроенных и неблагоустроенных домовладений составляет 0,975 м3 (порядка 260 кг). Нормы образования и накопления коммунальных отходов приведены в </w:t>
      </w:r>
      <w:r>
        <w:rPr>
          <w:rFonts w:ascii="Times New Roman"/>
          <w:b w:val="false"/>
          <w:i w:val="false"/>
          <w:color w:val="000000"/>
          <w:sz w:val="28"/>
        </w:rPr>
        <w:t>таблице 2</w:t>
      </w:r>
      <w:r>
        <w:rPr>
          <w:rFonts w:ascii="Times New Roman"/>
          <w:b w:val="false"/>
          <w:i w:val="false"/>
          <w:color w:val="000000"/>
          <w:sz w:val="28"/>
        </w:rPr>
        <w:t>.</w:t>
      </w:r>
    </w:p>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 Нормы образования и накопления коммунальных отходов по </w:t>
      </w:r>
      <w:r>
        <w:rPr>
          <w:rFonts w:ascii="Times New Roman"/>
          <w:b/>
          <w:i w:val="false"/>
          <w:color w:val="000000"/>
          <w:sz w:val="28"/>
        </w:rPr>
        <w:t>Мугалжарскому</w:t>
      </w:r>
      <w:r>
        <w:rPr>
          <w:rFonts w:ascii="Times New Roman"/>
          <w:b/>
          <w:i w:val="false"/>
          <w:color w:val="000000"/>
          <w:sz w:val="28"/>
        </w:rPr>
        <w:t xml:space="preserve"> району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Годовая норма накопления коммунальных отходов,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Маслихатом района также были утверждены тарифы на сбор, транспортировку, сортировку и захоронение твердых бытовых отходов для населения (</w:t>
      </w:r>
      <w:r>
        <w:rPr>
          <w:rFonts w:ascii="Times New Roman"/>
          <w:b w:val="false"/>
          <w:i w:val="false"/>
          <w:color w:val="000000"/>
          <w:sz w:val="28"/>
        </w:rPr>
        <w:t>Решение</w:t>
      </w:r>
      <w:r>
        <w:rPr>
          <w:rFonts w:ascii="Times New Roman"/>
          <w:b w:val="false"/>
          <w:i w:val="false"/>
          <w:color w:val="000000"/>
          <w:sz w:val="28"/>
        </w:rPr>
        <w:t xml:space="preserve"> Мугалжарского районного маслихата Актюбинской области от 18 июля 2019 года № 336 утратило силу </w:t>
      </w:r>
      <w:r>
        <w:rPr>
          <w:rFonts w:ascii="Times New Roman"/>
          <w:b w:val="false"/>
          <w:i w:val="false"/>
          <w:color w:val="000000"/>
          <w:sz w:val="28"/>
        </w:rPr>
        <w:t>решением</w:t>
      </w:r>
      <w:r>
        <w:rPr>
          <w:rFonts w:ascii="Times New Roman"/>
          <w:b w:val="false"/>
          <w:i w:val="false"/>
          <w:color w:val="000000"/>
          <w:sz w:val="28"/>
        </w:rPr>
        <w:t xml:space="preserve"> Мугалжарского районного маслихата Актюбинской области от 8 сентября 2023 года № 89).</w:t>
      </w:r>
    </w:p>
    <w:p>
      <w:pPr>
        <w:spacing w:after="0"/>
        <w:ind w:left="0"/>
        <w:jc w:val="both"/>
      </w:pPr>
      <w:r>
        <w:rPr>
          <w:rFonts w:ascii="Times New Roman"/>
          <w:b w:val="false"/>
          <w:i w:val="false"/>
          <w:color w:val="000000"/>
          <w:sz w:val="28"/>
        </w:rPr>
        <w:t>
      Необходимо разработать и внести на утверждение представительным органам района тарифы на сбор, транспортировку, сортировку и захоронение ТБО по Мугалжарскому району</w:t>
      </w:r>
    </w:p>
    <w:p>
      <w:pPr>
        <w:spacing w:after="0"/>
        <w:ind w:left="0"/>
        <w:jc w:val="both"/>
      </w:pPr>
      <w:r>
        <w:rPr>
          <w:rFonts w:ascii="Times New Roman"/>
          <w:b w:val="false"/>
          <w:i w:val="false"/>
          <w:color w:val="000000"/>
          <w:sz w:val="28"/>
        </w:rPr>
        <w:t xml:space="preserve">
      Тарифы приведены в </w:t>
      </w:r>
      <w:r>
        <w:rPr>
          <w:rFonts w:ascii="Times New Roman"/>
          <w:b w:val="false"/>
          <w:i w:val="false"/>
          <w:color w:val="000000"/>
          <w:sz w:val="28"/>
        </w:rPr>
        <w:t>таблице 3</w:t>
      </w:r>
      <w:r>
        <w:rPr>
          <w:rFonts w:ascii="Times New Roman"/>
          <w:b w:val="false"/>
          <w:i w:val="false"/>
          <w:color w:val="000000"/>
          <w:sz w:val="28"/>
        </w:rPr>
        <w:t>.</w:t>
      </w:r>
    </w:p>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3 - Тарифы на сбор, транспортировку, сортировку и захоронение твердых бытовых отходов для населения по </w:t>
      </w:r>
      <w:r>
        <w:rPr>
          <w:rFonts w:ascii="Times New Roman"/>
          <w:b/>
          <w:i w:val="false"/>
          <w:color w:val="000000"/>
          <w:sz w:val="28"/>
        </w:rPr>
        <w:t>Мугалжарскому</w:t>
      </w:r>
      <w:r>
        <w:rPr>
          <w:rFonts w:ascii="Times New Roman"/>
          <w:b/>
          <w:i w:val="false"/>
          <w:color w:val="000000"/>
          <w:sz w:val="28"/>
        </w:rPr>
        <w:t xml:space="preserve"> району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Расчетная единица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Тенге (Без налога на добавленную стоимость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1411,85</w:t>
            </w:r>
          </w:p>
        </w:tc>
      </w:tr>
    </w:tbl>
    <w:bookmarkStart w:name="z22" w:id="17"/>
    <w:p>
      <w:pPr>
        <w:spacing w:after="0"/>
        <w:ind w:left="0"/>
        <w:jc w:val="left"/>
      </w:pPr>
      <w:r>
        <w:rPr>
          <w:rFonts w:ascii="Times New Roman"/>
          <w:b/>
          <w:i w:val="false"/>
          <w:color w:val="000000"/>
        </w:rPr>
        <w:t xml:space="preserve"> 4. ЦЕЛЬ, ЗАДАЧИ И ЦЕЛЕВЫЕ ПОКАЗАТЕЛИ ПРОГРАММЫ</w:t>
      </w:r>
    </w:p>
    <w:bookmarkEnd w:id="17"/>
    <w:bookmarkStart w:name="z23" w:id="18"/>
    <w:p>
      <w:pPr>
        <w:spacing w:after="0"/>
        <w:ind w:left="0"/>
        <w:jc w:val="both"/>
      </w:pPr>
      <w:r>
        <w:rPr>
          <w:rFonts w:ascii="Times New Roman"/>
          <w:b w:val="false"/>
          <w:i w:val="false"/>
          <w:color w:val="000000"/>
          <w:sz w:val="28"/>
        </w:rPr>
        <w:t>
      4.1.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bookmarkEnd w:id="18"/>
    <w:bookmarkStart w:name="z24" w:id="19"/>
    <w:p>
      <w:pPr>
        <w:spacing w:after="0"/>
        <w:ind w:left="0"/>
        <w:jc w:val="both"/>
      </w:pPr>
      <w:r>
        <w:rPr>
          <w:rFonts w:ascii="Times New Roman"/>
          <w:b w:val="false"/>
          <w:i w:val="false"/>
          <w:color w:val="000000"/>
          <w:sz w:val="28"/>
        </w:rPr>
        <w:t>
      4.2. Достижение указанных целей обеспечивается путем реализации мероприятий, предусмотренных Территориальной схемой обращения с отходами, в том числе с коммунальными отходами, на территории района, утвержденный настоящей Программой.</w:t>
      </w:r>
    </w:p>
    <w:bookmarkEnd w:id="19"/>
    <w:bookmarkStart w:name="z25" w:id="20"/>
    <w:p>
      <w:pPr>
        <w:spacing w:after="0"/>
        <w:ind w:left="0"/>
        <w:jc w:val="both"/>
      </w:pPr>
      <w:r>
        <w:rPr>
          <w:rFonts w:ascii="Times New Roman"/>
          <w:b w:val="false"/>
          <w:i w:val="false"/>
          <w:color w:val="000000"/>
          <w:sz w:val="28"/>
        </w:rPr>
        <w:t>
      4.3. Достижение поставленной цели планируется за счет решения следующих задач:</w:t>
      </w:r>
    </w:p>
    <w:bookmarkEnd w:id="20"/>
    <w:bookmarkStart w:name="z26" w:id="21"/>
    <w:p>
      <w:pPr>
        <w:spacing w:after="0"/>
        <w:ind w:left="0"/>
        <w:jc w:val="both"/>
      </w:pPr>
      <w:r>
        <w:rPr>
          <w:rFonts w:ascii="Times New Roman"/>
          <w:b w:val="false"/>
          <w:i w:val="false"/>
          <w:color w:val="000000"/>
          <w:sz w:val="28"/>
        </w:rPr>
        <w:t>
      4.3.1. Задача 1. Создание эффективных механизмов управления в области обращения с отходами, в том числе с коммунальными отходами.</w:t>
      </w:r>
    </w:p>
    <w:bookmarkEnd w:id="21"/>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информационно-технической базы для решения проблем, связанных с обращением отходами производства и потребления на территории района.</w:t>
      </w:r>
    </w:p>
    <w:bookmarkStart w:name="z27" w:id="22"/>
    <w:p>
      <w:pPr>
        <w:spacing w:after="0"/>
        <w:ind w:left="0"/>
        <w:jc w:val="both"/>
      </w:pPr>
      <w:r>
        <w:rPr>
          <w:rFonts w:ascii="Times New Roman"/>
          <w:b w:val="false"/>
          <w:i w:val="false"/>
          <w:color w:val="000000"/>
          <w:sz w:val="28"/>
        </w:rPr>
        <w:t>
      4.3.2. Задача 2. Создание и развитие инфраструктуры экологически безопасной обработки, утилизации и размещения отходов.</w:t>
      </w:r>
    </w:p>
    <w:bookmarkEnd w:id="22"/>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bookmarkStart w:name="z28" w:id="23"/>
    <w:p>
      <w:pPr>
        <w:spacing w:after="0"/>
        <w:ind w:left="0"/>
        <w:jc w:val="both"/>
      </w:pPr>
      <w:r>
        <w:rPr>
          <w:rFonts w:ascii="Times New Roman"/>
          <w:b w:val="false"/>
          <w:i w:val="false"/>
          <w:color w:val="000000"/>
          <w:sz w:val="28"/>
        </w:rPr>
        <w:t>
      4.3.3. Задача 3. Увеличение объемов обработки и утилизации отходов.</w:t>
      </w:r>
    </w:p>
    <w:bookmarkEnd w:id="23"/>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Start w:name="z29" w:id="24"/>
    <w:p>
      <w:pPr>
        <w:spacing w:after="0"/>
        <w:ind w:left="0"/>
        <w:jc w:val="both"/>
      </w:pPr>
      <w:r>
        <w:rPr>
          <w:rFonts w:ascii="Times New Roman"/>
          <w:b w:val="false"/>
          <w:i w:val="false"/>
          <w:color w:val="000000"/>
          <w:sz w:val="28"/>
        </w:rPr>
        <w:t>
      4.3.4.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bookmarkEnd w:id="24"/>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Start w:name="z30" w:id="25"/>
    <w:p>
      <w:pPr>
        <w:spacing w:after="0"/>
        <w:ind w:left="0"/>
        <w:jc w:val="both"/>
      </w:pPr>
      <w:r>
        <w:rPr>
          <w:rFonts w:ascii="Times New Roman"/>
          <w:b w:val="false"/>
          <w:i w:val="false"/>
          <w:color w:val="000000"/>
          <w:sz w:val="28"/>
        </w:rPr>
        <w:t>
      4.3.5. Задача 5. Создание условий для привлечения инвесторов в отрасль промышленности по обработке, утилизации, обезвреживанию отходов.</w:t>
      </w:r>
    </w:p>
    <w:bookmarkEnd w:id="25"/>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Start w:name="z31" w:id="26"/>
    <w:p>
      <w:pPr>
        <w:spacing w:after="0"/>
        <w:ind w:left="0"/>
        <w:jc w:val="both"/>
      </w:pPr>
      <w:r>
        <w:rPr>
          <w:rFonts w:ascii="Times New Roman"/>
          <w:b w:val="false"/>
          <w:i w:val="false"/>
          <w:color w:val="000000"/>
          <w:sz w:val="28"/>
        </w:rPr>
        <w:t>
      4.3.6. Задача 6. Формирование экологической культуры населения в области обращения с отходами.</w:t>
      </w:r>
    </w:p>
    <w:bookmarkEnd w:id="26"/>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Start w:name="z32" w:id="27"/>
    <w:p>
      <w:pPr>
        <w:spacing w:after="0"/>
        <w:ind w:left="0"/>
        <w:jc w:val="both"/>
      </w:pPr>
      <w:r>
        <w:rPr>
          <w:rFonts w:ascii="Times New Roman"/>
          <w:b w:val="false"/>
          <w:i w:val="false"/>
          <w:color w:val="000000"/>
          <w:sz w:val="28"/>
        </w:rPr>
        <w:t>
      5. ОСНОВНЫЕ НАПРАВЛЕНИЯ, ПУТИ ДОСТИЖЕНИЯ ПОСТАВЛЕННОЙ ЦЕЛИ И СООТВЕТСТВУЮЩИЕ МЕРЫ</w:t>
      </w:r>
    </w:p>
    <w:bookmarkEnd w:id="27"/>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p>
      <w:pPr>
        <w:spacing w:after="0"/>
        <w:ind w:left="0"/>
        <w:jc w:val="both"/>
      </w:pPr>
      <w:r>
        <w:rPr>
          <w:rFonts w:ascii="Times New Roman"/>
          <w:b w:val="false"/>
          <w:i w:val="false"/>
          <w:color w:val="000000"/>
          <w:sz w:val="28"/>
        </w:rPr>
        <w:t>
      ●охрана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spacing w:after="0"/>
        <w:ind w:left="0"/>
        <w:jc w:val="both"/>
      </w:pPr>
      <w:r>
        <w:rPr>
          <w:rFonts w:ascii="Times New Roman"/>
          <w:b w:val="false"/>
          <w:i w:val="false"/>
          <w:color w:val="000000"/>
          <w:sz w:val="28"/>
        </w:rPr>
        <w:t>
      ●научно обоснованное сочетание экологических и экономических интересов общества в целях обеспечения устойчивого развития общества;</w:t>
      </w:r>
    </w:p>
    <w:p>
      <w:pPr>
        <w:spacing w:after="0"/>
        <w:ind w:left="0"/>
        <w:jc w:val="both"/>
      </w:pPr>
      <w:r>
        <w:rPr>
          <w:rFonts w:ascii="Times New Roman"/>
          <w:b w:val="false"/>
          <w:i w:val="false"/>
          <w:color w:val="000000"/>
          <w:sz w:val="28"/>
        </w:rPr>
        <w:t>
      ●использование наилучших доступных технологий при обращении с отходами;</w:t>
      </w:r>
    </w:p>
    <w:p>
      <w:pPr>
        <w:spacing w:after="0"/>
        <w:ind w:left="0"/>
        <w:jc w:val="both"/>
      </w:pPr>
      <w:r>
        <w:rPr>
          <w:rFonts w:ascii="Times New Roman"/>
          <w:b w:val="false"/>
          <w:i w:val="false"/>
          <w:color w:val="000000"/>
          <w:sz w:val="28"/>
        </w:rPr>
        <w:t>
      ●комплексная переработка материально-сырьевых ресурсов в целях уменьшения количества отходов;</w:t>
      </w:r>
    </w:p>
    <w:p>
      <w:pPr>
        <w:spacing w:after="0"/>
        <w:ind w:left="0"/>
        <w:jc w:val="both"/>
      </w:pPr>
      <w:r>
        <w:rPr>
          <w:rFonts w:ascii="Times New Roman"/>
          <w:b w:val="false"/>
          <w:i w:val="false"/>
          <w:color w:val="000000"/>
          <w:sz w:val="28"/>
        </w:rPr>
        <w:t>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spacing w:after="0"/>
        <w:ind w:left="0"/>
        <w:jc w:val="both"/>
      </w:pPr>
      <w:r>
        <w:rPr>
          <w:rFonts w:ascii="Times New Roman"/>
          <w:b w:val="false"/>
          <w:i w:val="false"/>
          <w:color w:val="000000"/>
          <w:sz w:val="28"/>
        </w:rPr>
        <w:t>
      ●доступ в соответствии с законодательством к информации в области обращения с отходами;</w:t>
      </w:r>
    </w:p>
    <w:p>
      <w:pPr>
        <w:spacing w:after="0"/>
        <w:ind w:left="0"/>
        <w:jc w:val="both"/>
      </w:pPr>
      <w:r>
        <w:rPr>
          <w:rFonts w:ascii="Times New Roman"/>
          <w:b w:val="false"/>
          <w:i w:val="false"/>
          <w:color w:val="000000"/>
          <w:sz w:val="28"/>
        </w:rPr>
        <w:t>
      ●участие в международном сотрудничестве в области обращения с отходами.</w:t>
      </w:r>
    </w:p>
    <w:p>
      <w:pPr>
        <w:spacing w:after="0"/>
        <w:ind w:left="0"/>
        <w:jc w:val="both"/>
      </w:pPr>
      <w:r>
        <w:rPr>
          <w:rFonts w:ascii="Times New Roman"/>
          <w:b w:val="false"/>
          <w:i w:val="false"/>
          <w:color w:val="000000"/>
          <w:sz w:val="28"/>
        </w:rPr>
        <w:t>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p>
      <w:pPr>
        <w:spacing w:after="0"/>
        <w:ind w:left="0"/>
        <w:jc w:val="both"/>
      </w:pPr>
      <w:r>
        <w:rPr>
          <w:rFonts w:ascii="Times New Roman"/>
          <w:b w:val="false"/>
          <w:i w:val="false"/>
          <w:color w:val="000000"/>
          <w:sz w:val="28"/>
        </w:rPr>
        <w:t>
      ●предотвращение образования отходов;</w:t>
      </w:r>
    </w:p>
    <w:p>
      <w:pPr>
        <w:spacing w:after="0"/>
        <w:ind w:left="0"/>
        <w:jc w:val="both"/>
      </w:pPr>
      <w:r>
        <w:rPr>
          <w:rFonts w:ascii="Times New Roman"/>
          <w:b w:val="false"/>
          <w:i w:val="false"/>
          <w:color w:val="000000"/>
          <w:sz w:val="28"/>
        </w:rPr>
        <w:t>
      ●подготовка отходов к повторному использованию;</w:t>
      </w:r>
    </w:p>
    <w:p>
      <w:pPr>
        <w:spacing w:after="0"/>
        <w:ind w:left="0"/>
        <w:jc w:val="both"/>
      </w:pPr>
      <w:r>
        <w:rPr>
          <w:rFonts w:ascii="Times New Roman"/>
          <w:b w:val="false"/>
          <w:i w:val="false"/>
          <w:color w:val="000000"/>
          <w:sz w:val="28"/>
        </w:rPr>
        <w:t>
      ●переработка отходов;</w:t>
      </w:r>
    </w:p>
    <w:p>
      <w:pPr>
        <w:spacing w:after="0"/>
        <w:ind w:left="0"/>
        <w:jc w:val="both"/>
      </w:pPr>
      <w:r>
        <w:rPr>
          <w:rFonts w:ascii="Times New Roman"/>
          <w:b w:val="false"/>
          <w:i w:val="false"/>
          <w:color w:val="000000"/>
          <w:sz w:val="28"/>
        </w:rPr>
        <w:t>
      ●утилизация отходов;</w:t>
      </w:r>
    </w:p>
    <w:p>
      <w:pPr>
        <w:spacing w:after="0"/>
        <w:ind w:left="0"/>
        <w:jc w:val="both"/>
      </w:pPr>
      <w:r>
        <w:rPr>
          <w:rFonts w:ascii="Times New Roman"/>
          <w:b w:val="false"/>
          <w:i w:val="false"/>
          <w:color w:val="000000"/>
          <w:sz w:val="28"/>
        </w:rPr>
        <w:t>
      ●удаление отходов.</w:t>
      </w:r>
    </w:p>
    <w:p>
      <w:pPr>
        <w:spacing w:after="0"/>
        <w:ind w:left="0"/>
        <w:jc w:val="both"/>
      </w:pPr>
      <w:r>
        <w:rPr>
          <w:rFonts w:ascii="Times New Roman"/>
          <w:b w:val="false"/>
          <w:i w:val="false"/>
          <w:color w:val="000000"/>
          <w:sz w:val="28"/>
        </w:rPr>
        <w:t>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w:t>
      </w:r>
    </w:p>
    <w:p>
      <w:pPr>
        <w:spacing w:after="0"/>
        <w:ind w:left="0"/>
        <w:jc w:val="both"/>
      </w:pPr>
      <w:r>
        <w:rPr>
          <w:rFonts w:ascii="Times New Roman"/>
          <w:b w:val="false"/>
          <w:i w:val="false"/>
          <w:color w:val="000000"/>
          <w:sz w:val="28"/>
        </w:rPr>
        <w:t>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p>
      <w:pPr>
        <w:spacing w:after="0"/>
        <w:ind w:left="0"/>
        <w:jc w:val="both"/>
      </w:pPr>
      <w:r>
        <w:rPr>
          <w:rFonts w:ascii="Times New Roman"/>
          <w:b w:val="false"/>
          <w:i w:val="false"/>
          <w:color w:val="000000"/>
          <w:sz w:val="28"/>
        </w:rPr>
        <w:t>
      ●сокращение количества образуемых отходов (в том числе путем повторного использования продукции или увеличения срока ее службы);</w:t>
      </w:r>
    </w:p>
    <w:p>
      <w:pPr>
        <w:spacing w:after="0"/>
        <w:ind w:left="0"/>
        <w:jc w:val="both"/>
      </w:pPr>
      <w:r>
        <w:rPr>
          <w:rFonts w:ascii="Times New Roman"/>
          <w:b w:val="false"/>
          <w:i w:val="false"/>
          <w:color w:val="000000"/>
          <w:sz w:val="28"/>
        </w:rPr>
        <w:t>
      ●снижение уровня негативного воздействия образовавшихся отходов на окружающую среду и здоровье людей;</w:t>
      </w:r>
    </w:p>
    <w:p>
      <w:pPr>
        <w:spacing w:after="0"/>
        <w:ind w:left="0"/>
        <w:jc w:val="both"/>
      </w:pPr>
      <w:r>
        <w:rPr>
          <w:rFonts w:ascii="Times New Roman"/>
          <w:b w:val="false"/>
          <w:i w:val="false"/>
          <w:color w:val="000000"/>
          <w:sz w:val="28"/>
        </w:rPr>
        <w:t>
      ●уменьшение содержания вредных веществ в материалах или продукции.</w:t>
      </w:r>
    </w:p>
    <w:p>
      <w:pPr>
        <w:spacing w:after="0"/>
        <w:ind w:left="0"/>
        <w:jc w:val="both"/>
      </w:pPr>
      <w:r>
        <w:rPr>
          <w:rFonts w:ascii="Times New Roman"/>
          <w:b w:val="false"/>
          <w:i w:val="false"/>
          <w:color w:val="000000"/>
          <w:sz w:val="28"/>
        </w:rPr>
        <w:t xml:space="preserve">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ЭК РК.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w:t>
      </w:r>
      <w:r>
        <w:rPr>
          <w:rFonts w:ascii="Times New Roman"/>
          <w:b w:val="false"/>
          <w:i w:val="false"/>
          <w:color w:val="000000"/>
          <w:sz w:val="28"/>
        </w:rPr>
        <w:t>ст. 330</w:t>
      </w:r>
      <w:r>
        <w:rPr>
          <w:rFonts w:ascii="Times New Roman"/>
          <w:b w:val="false"/>
          <w:i w:val="false"/>
          <w:color w:val="000000"/>
          <w:sz w:val="28"/>
        </w:rPr>
        <w:t xml:space="preserve">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 На основании </w:t>
      </w:r>
      <w:r>
        <w:rPr>
          <w:rFonts w:ascii="Times New Roman"/>
          <w:b w:val="false"/>
          <w:i w:val="false"/>
          <w:color w:val="000000"/>
          <w:sz w:val="28"/>
        </w:rPr>
        <w:t>ст. 331</w:t>
      </w:r>
      <w:r>
        <w:rPr>
          <w:rFonts w:ascii="Times New Roman"/>
          <w:b w:val="false"/>
          <w:i w:val="false"/>
          <w:color w:val="000000"/>
          <w:sz w:val="28"/>
        </w:rPr>
        <w:t xml:space="preserve">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bookmarkStart w:name="z33"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Обоснование лимитов накопления и размещения отходов</w:t>
      </w:r>
    </w:p>
    <w:bookmarkEnd w:id="2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p>
      <w:pPr>
        <w:spacing w:after="0"/>
        <w:ind w:left="0"/>
        <w:jc w:val="both"/>
      </w:pPr>
      <w:r>
        <w:rPr>
          <w:rFonts w:ascii="Times New Roman"/>
          <w:b w:val="false"/>
          <w:i w:val="false"/>
          <w:color w:val="000000"/>
          <w:sz w:val="28"/>
        </w:rPr>
        <w:t>
      Под накоплением отходов понимается временное складирование отходов в специально установленных местах в течение сроков, утвержденных кодексом и санитарными требованиями.</w:t>
      </w:r>
    </w:p>
    <w:p>
      <w:pPr>
        <w:spacing w:after="0"/>
        <w:ind w:left="0"/>
        <w:jc w:val="both"/>
      </w:pPr>
      <w:r>
        <w:rPr>
          <w:rFonts w:ascii="Times New Roman"/>
          <w:b w:val="false"/>
          <w:i w:val="false"/>
          <w:color w:val="000000"/>
          <w:sz w:val="28"/>
        </w:rPr>
        <w:t>
      Места накопления отходов предназначены для: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pPr>
        <w:spacing w:after="0"/>
        <w:ind w:left="0"/>
        <w:jc w:val="both"/>
      </w:pPr>
      <w:r>
        <w:rPr>
          <w:rFonts w:ascii="Times New Roman"/>
          <w:b w:val="false"/>
          <w:i w:val="false"/>
          <w:color w:val="000000"/>
          <w:sz w:val="28"/>
        </w:rPr>
        <w:t>
      Размещение отходов планируется на полигонах. Согласно ЭК РК все отходы по возможности должны пройти сортировку, обработку для снижения отходов, снижения опасных свойств.</w:t>
      </w:r>
    </w:p>
    <w:p>
      <w:pPr>
        <w:spacing w:after="0"/>
        <w:ind w:left="0"/>
        <w:jc w:val="both"/>
      </w:pPr>
      <w:r>
        <w:rPr>
          <w:rFonts w:ascii="Times New Roman"/>
          <w:b w:val="false"/>
          <w:i w:val="false"/>
          <w:color w:val="000000"/>
          <w:sz w:val="28"/>
        </w:rPr>
        <w:t>
      Все отходы принимающие на полигон по мере необходимости и возможности проходят обработку.</w:t>
      </w:r>
    </w:p>
    <w:bookmarkStart w:name="z34" w:id="29"/>
    <w:p>
      <w:pPr>
        <w:spacing w:after="0"/>
        <w:ind w:left="0"/>
        <w:jc w:val="left"/>
      </w:pPr>
      <w:r>
        <w:rPr>
          <w:rFonts w:ascii="Times New Roman"/>
          <w:b/>
          <w:i w:val="false"/>
          <w:color w:val="000000"/>
        </w:rPr>
        <w:t xml:space="preserve"> 6. ПЛАН МЕРОПРИЯТИЙ ПО РЕАЛИЗАЦИИ ПРОГРАММЫ</w:t>
      </w:r>
    </w:p>
    <w:bookmarkEnd w:id="29"/>
    <w:bookmarkStart w:name="z35" w:id="30"/>
    <w:p>
      <w:pPr>
        <w:spacing w:after="0"/>
        <w:ind w:left="0"/>
        <w:jc w:val="both"/>
      </w:pPr>
      <w:r>
        <w:rPr>
          <w:rFonts w:ascii="Times New Roman"/>
          <w:b w:val="false"/>
          <w:i w:val="false"/>
          <w:color w:val="000000"/>
          <w:sz w:val="28"/>
        </w:rPr>
        <w:t>
      6.1.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bookmarkEnd w:id="30"/>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Для решения </w:t>
      </w:r>
      <w:r>
        <w:rPr>
          <w:rFonts w:ascii="Times New Roman"/>
          <w:b w:val="false"/>
          <w:i w:val="false"/>
          <w:color w:val="000000"/>
          <w:sz w:val="28"/>
        </w:rPr>
        <w:t>задачи 1</w:t>
      </w:r>
      <w:r>
        <w:rPr>
          <w:rFonts w:ascii="Times New Roman"/>
          <w:b w:val="false"/>
          <w:i w:val="false"/>
          <w:color w:val="000000"/>
          <w:sz w:val="28"/>
        </w:rPr>
        <w:t xml:space="preserve">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района:</w:t>
      </w:r>
    </w:p>
    <w:bookmarkStart w:name="z37" w:id="31"/>
    <w:p>
      <w:pPr>
        <w:spacing w:after="0"/>
        <w:ind w:left="0"/>
        <w:jc w:val="both"/>
      </w:pPr>
      <w:r>
        <w:rPr>
          <w:rFonts w:ascii="Times New Roman"/>
          <w:b w:val="false"/>
          <w:i w:val="false"/>
          <w:color w:val="000000"/>
          <w:sz w:val="28"/>
        </w:rPr>
        <w:t>
      6.2.1. Разработка и принятие нормативных правовых актов, направленных на регулирование системы обращения с отходами на территории района.</w:t>
      </w:r>
    </w:p>
    <w:bookmarkEnd w:id="31"/>
    <w:bookmarkStart w:name="z38" w:id="32"/>
    <w:p>
      <w:pPr>
        <w:spacing w:after="0"/>
        <w:ind w:left="0"/>
        <w:jc w:val="both"/>
      </w:pPr>
      <w:r>
        <w:rPr>
          <w:rFonts w:ascii="Times New Roman"/>
          <w:b w:val="false"/>
          <w:i w:val="false"/>
          <w:color w:val="000000"/>
          <w:sz w:val="28"/>
        </w:rPr>
        <w:t>
      6.2.2.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bookmarkEnd w:id="32"/>
    <w:bookmarkStart w:name="z39" w:id="33"/>
    <w:p>
      <w:pPr>
        <w:spacing w:after="0"/>
        <w:ind w:left="0"/>
        <w:jc w:val="both"/>
      </w:pPr>
      <w:r>
        <w:rPr>
          <w:rFonts w:ascii="Times New Roman"/>
          <w:b w:val="false"/>
          <w:i w:val="false"/>
          <w:color w:val="000000"/>
          <w:sz w:val="28"/>
        </w:rPr>
        <w:t>
      6.2.3. Утверждение предельных тарифов в сфере обращения коммунальных отходов.</w:t>
      </w:r>
    </w:p>
    <w:bookmarkEnd w:id="33"/>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района в соответствии с Методикой расчета тарифа для населения на сбор, транспортировку, сортировку и захоронение твердых бытовых отходов, утвержденный приказом Министра экологии, геологии и природных ресурсов Республики Казахстан от 14 сентября 2021 года № </w:t>
      </w:r>
    </w:p>
    <w:bookmarkStart w:name="z40" w:id="34"/>
    <w:p>
      <w:pPr>
        <w:spacing w:after="0"/>
        <w:ind w:left="0"/>
        <w:jc w:val="both"/>
      </w:pPr>
      <w:r>
        <w:rPr>
          <w:rFonts w:ascii="Times New Roman"/>
          <w:b w:val="false"/>
          <w:i w:val="false"/>
          <w:color w:val="000000"/>
          <w:sz w:val="28"/>
        </w:rPr>
        <w:t>
      6.2.4.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4"/>
    <w:bookmarkStart w:name="z41" w:id="35"/>
    <w:p>
      <w:pPr>
        <w:spacing w:after="0"/>
        <w:ind w:left="0"/>
        <w:jc w:val="both"/>
      </w:pPr>
      <w:r>
        <w:rPr>
          <w:rFonts w:ascii="Times New Roman"/>
          <w:b w:val="false"/>
          <w:i w:val="false"/>
          <w:color w:val="000000"/>
          <w:sz w:val="28"/>
        </w:rPr>
        <w:t>
      6.2.5.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Для решения </w:t>
      </w:r>
      <w:r>
        <w:rPr>
          <w:rFonts w:ascii="Times New Roman"/>
          <w:b w:val="false"/>
          <w:i w:val="false"/>
          <w:color w:val="000000"/>
          <w:sz w:val="28"/>
        </w:rPr>
        <w:t>задачи 2</w:t>
      </w:r>
      <w:r>
        <w:rPr>
          <w:rFonts w:ascii="Times New Roman"/>
          <w:b w:val="false"/>
          <w:i w:val="false"/>
          <w:color w:val="000000"/>
          <w:sz w:val="28"/>
        </w:rPr>
        <w:t xml:space="preserve"> предусмотрены следующие мероприятия:</w:t>
      </w:r>
    </w:p>
    <w:bookmarkStart w:name="z43" w:id="36"/>
    <w:p>
      <w:pPr>
        <w:spacing w:after="0"/>
        <w:ind w:left="0"/>
        <w:jc w:val="both"/>
      </w:pPr>
      <w:r>
        <w:rPr>
          <w:rFonts w:ascii="Times New Roman"/>
          <w:b w:val="false"/>
          <w:i w:val="false"/>
          <w:color w:val="000000"/>
          <w:sz w:val="28"/>
        </w:rPr>
        <w:t>
      6.3.1. Создание производственных мощностей в отрасли обращения с отходами (в том числе с отходами от использования товаров):</w:t>
      </w:r>
    </w:p>
    <w:bookmarkEnd w:id="36"/>
    <w:p>
      <w:pPr>
        <w:spacing w:after="0"/>
        <w:ind w:left="0"/>
        <w:jc w:val="both"/>
      </w:pPr>
      <w:r>
        <w:rPr>
          <w:rFonts w:ascii="Times New Roman"/>
          <w:b w:val="false"/>
          <w:i w:val="false"/>
          <w:color w:val="000000"/>
          <w:sz w:val="28"/>
        </w:rPr>
        <w:t>
      в сфере обработки отходов;</w:t>
      </w:r>
    </w:p>
    <w:p>
      <w:pPr>
        <w:spacing w:after="0"/>
        <w:ind w:left="0"/>
        <w:jc w:val="both"/>
      </w:pPr>
      <w:r>
        <w:rPr>
          <w:rFonts w:ascii="Times New Roman"/>
          <w:b w:val="false"/>
          <w:i w:val="false"/>
          <w:color w:val="000000"/>
          <w:sz w:val="28"/>
        </w:rPr>
        <w:t>
      в сфере утилизации отходов;</w:t>
      </w:r>
    </w:p>
    <w:p>
      <w:pPr>
        <w:spacing w:after="0"/>
        <w:ind w:left="0"/>
        <w:jc w:val="both"/>
      </w:pPr>
      <w:r>
        <w:rPr>
          <w:rFonts w:ascii="Times New Roman"/>
          <w:b w:val="false"/>
          <w:i w:val="false"/>
          <w:color w:val="000000"/>
          <w:sz w:val="28"/>
        </w:rPr>
        <w:t>
      в сфере размещения отходов.</w:t>
      </w:r>
    </w:p>
    <w:bookmarkStart w:name="z44" w:id="37"/>
    <w:p>
      <w:pPr>
        <w:spacing w:after="0"/>
        <w:ind w:left="0"/>
        <w:jc w:val="both"/>
      </w:pPr>
      <w:r>
        <w:rPr>
          <w:rFonts w:ascii="Times New Roman"/>
          <w:b w:val="false"/>
          <w:i w:val="false"/>
          <w:color w:val="000000"/>
          <w:sz w:val="28"/>
        </w:rPr>
        <w:t>
      6.3.2.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37"/>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города.</w:t>
      </w:r>
    </w:p>
    <w:p>
      <w:pPr>
        <w:spacing w:after="0"/>
        <w:ind w:left="0"/>
        <w:jc w:val="both"/>
      </w:pPr>
      <w:r>
        <w:rPr>
          <w:rFonts w:ascii="Times New Roman"/>
          <w:b w:val="false"/>
          <w:i w:val="false"/>
          <w:color w:val="000000"/>
          <w:sz w:val="28"/>
        </w:rPr>
        <w:t>
      Сведения об основных характеристиках планируемых к строительству объектов обращения с отходами приведены в приложении 1 к Программе.</w:t>
      </w:r>
    </w:p>
    <w:p>
      <w:pPr>
        <w:spacing w:after="0"/>
        <w:ind w:left="0"/>
        <w:jc w:val="both"/>
      </w:pPr>
      <w:r>
        <w:rPr>
          <w:rFonts w:ascii="Times New Roman"/>
          <w:b w:val="false"/>
          <w:i w:val="false"/>
          <w:color w:val="000000"/>
          <w:sz w:val="28"/>
        </w:rPr>
        <w:t>
      Сведения об основных характеристиках планируемых к реконструкции объектов обращения с отходами приведены в приложении 2 к Программе.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Для решения </w:t>
      </w:r>
      <w:r>
        <w:rPr>
          <w:rFonts w:ascii="Times New Roman"/>
          <w:b w:val="false"/>
          <w:i w:val="false"/>
          <w:color w:val="000000"/>
          <w:sz w:val="28"/>
        </w:rPr>
        <w:t>задачи 3</w:t>
      </w:r>
      <w:r>
        <w:rPr>
          <w:rFonts w:ascii="Times New Roman"/>
          <w:b w:val="false"/>
          <w:i w:val="false"/>
          <w:color w:val="000000"/>
          <w:sz w:val="28"/>
        </w:rPr>
        <w:t xml:space="preserve"> запланирована реализация комплекса мер, направленных на стимулирование утилизации отходов и сокращение объемов захоронения отходов:</w:t>
      </w:r>
    </w:p>
    <w:bookmarkStart w:name="z46" w:id="38"/>
    <w:p>
      <w:pPr>
        <w:spacing w:after="0"/>
        <w:ind w:left="0"/>
        <w:jc w:val="both"/>
      </w:pPr>
      <w:r>
        <w:rPr>
          <w:rFonts w:ascii="Times New Roman"/>
          <w:b w:val="false"/>
          <w:i w:val="false"/>
          <w:color w:val="000000"/>
          <w:sz w:val="28"/>
        </w:rPr>
        <w:t>
      6.4.1. Создание системы раздельного накопления коммунальных отходов на территории района.</w:t>
      </w:r>
    </w:p>
    <w:bookmarkEnd w:id="38"/>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Start w:name="z47" w:id="39"/>
    <w:p>
      <w:pPr>
        <w:spacing w:after="0"/>
        <w:ind w:left="0"/>
        <w:jc w:val="both"/>
      </w:pPr>
      <w:r>
        <w:rPr>
          <w:rFonts w:ascii="Times New Roman"/>
          <w:b w:val="false"/>
          <w:i w:val="false"/>
          <w:color w:val="000000"/>
          <w:sz w:val="28"/>
        </w:rPr>
        <w:t>
      6.4.2. Создание пунктов приема вторичного сырья от населения на территориях муниципальных образований города.</w:t>
      </w:r>
    </w:p>
    <w:bookmarkEnd w:id="39"/>
    <w:bookmarkStart w:name="z48" w:id="40"/>
    <w:p>
      <w:pPr>
        <w:spacing w:after="0"/>
        <w:ind w:left="0"/>
        <w:jc w:val="both"/>
      </w:pPr>
      <w:r>
        <w:rPr>
          <w:rFonts w:ascii="Times New Roman"/>
          <w:b w:val="false"/>
          <w:i w:val="false"/>
          <w:color w:val="000000"/>
          <w:sz w:val="28"/>
        </w:rPr>
        <w:t>
      6.4.3. Разработка и внедрение системы накопления ртутьсодержащих отходов, отходов электронного и электрического оборудования.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Для решения </w:t>
      </w:r>
      <w:r>
        <w:rPr>
          <w:rFonts w:ascii="Times New Roman"/>
          <w:b w:val="false"/>
          <w:i w:val="false"/>
          <w:color w:val="000000"/>
          <w:sz w:val="28"/>
        </w:rPr>
        <w:t>задачи 4</w:t>
      </w:r>
      <w:r>
        <w:rPr>
          <w:rFonts w:ascii="Times New Roman"/>
          <w:b w:val="false"/>
          <w:i w:val="false"/>
          <w:color w:val="000000"/>
          <w:sz w:val="28"/>
        </w:rPr>
        <w:t xml:space="preserve">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Start w:name="z50" w:id="41"/>
    <w:p>
      <w:pPr>
        <w:spacing w:after="0"/>
        <w:ind w:left="0"/>
        <w:jc w:val="both"/>
      </w:pPr>
      <w:r>
        <w:rPr>
          <w:rFonts w:ascii="Times New Roman"/>
          <w:b w:val="false"/>
          <w:i w:val="false"/>
          <w:color w:val="000000"/>
          <w:sz w:val="28"/>
        </w:rPr>
        <w:t>
      6.5.1. Выявление и ликвидация вновь образованных мест несанкционированного размещения отходов.</w:t>
      </w:r>
    </w:p>
    <w:bookmarkEnd w:id="41"/>
    <w:bookmarkStart w:name="z51" w:id="42"/>
    <w:p>
      <w:pPr>
        <w:spacing w:after="0"/>
        <w:ind w:left="0"/>
        <w:jc w:val="both"/>
      </w:pPr>
      <w:r>
        <w:rPr>
          <w:rFonts w:ascii="Times New Roman"/>
          <w:b w:val="false"/>
          <w:i w:val="false"/>
          <w:color w:val="000000"/>
          <w:sz w:val="28"/>
        </w:rPr>
        <w:t>
      6.5.2.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42"/>
    <w:p>
      <w:pPr>
        <w:spacing w:after="0"/>
        <w:ind w:left="0"/>
        <w:jc w:val="both"/>
      </w:pPr>
      <w:r>
        <w:rPr>
          <w:rFonts w:ascii="Times New Roman"/>
          <w:b w:val="false"/>
          <w:i w:val="false"/>
          <w:color w:val="000000"/>
          <w:sz w:val="28"/>
        </w:rPr>
        <w:t>
      геометрических параметрах объектов размещения отходов;</w:t>
      </w:r>
    </w:p>
    <w:p>
      <w:pPr>
        <w:spacing w:after="0"/>
        <w:ind w:left="0"/>
        <w:jc w:val="both"/>
      </w:pPr>
      <w:r>
        <w:rPr>
          <w:rFonts w:ascii="Times New Roman"/>
          <w:b w:val="false"/>
          <w:i w:val="false"/>
          <w:color w:val="000000"/>
          <w:sz w:val="28"/>
        </w:rPr>
        <w:t>
      объеме накопленных отходов, площади захоронений отходов;</w:t>
      </w:r>
    </w:p>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p>
      <w:pPr>
        <w:spacing w:after="0"/>
        <w:ind w:left="0"/>
        <w:jc w:val="both"/>
      </w:pPr>
      <w:r>
        <w:rPr>
          <w:rFonts w:ascii="Times New Roman"/>
          <w:b w:val="false"/>
          <w:i w:val="false"/>
          <w:color w:val="000000"/>
          <w:sz w:val="28"/>
        </w:rPr>
        <w:t>
      эффективности рекультивации территории;</w:t>
      </w:r>
    </w:p>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Start w:name="z52" w:id="43"/>
    <w:p>
      <w:pPr>
        <w:spacing w:after="0"/>
        <w:ind w:left="0"/>
        <w:jc w:val="both"/>
      </w:pPr>
      <w:r>
        <w:rPr>
          <w:rFonts w:ascii="Times New Roman"/>
          <w:b w:val="false"/>
          <w:i w:val="false"/>
          <w:color w:val="000000"/>
          <w:sz w:val="28"/>
        </w:rPr>
        <w:t>
      6.5.3.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43"/>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Start w:name="z53" w:id="44"/>
    <w:p>
      <w:pPr>
        <w:spacing w:after="0"/>
        <w:ind w:left="0"/>
        <w:jc w:val="both"/>
      </w:pPr>
      <w:r>
        <w:rPr>
          <w:rFonts w:ascii="Times New Roman"/>
          <w:b w:val="false"/>
          <w:i w:val="false"/>
          <w:color w:val="000000"/>
          <w:sz w:val="28"/>
        </w:rPr>
        <w:t>
      6.5.4.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4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Для решения </w:t>
      </w:r>
      <w:r>
        <w:rPr>
          <w:rFonts w:ascii="Times New Roman"/>
          <w:b w:val="false"/>
          <w:i w:val="false"/>
          <w:color w:val="000000"/>
          <w:sz w:val="28"/>
        </w:rPr>
        <w:t>задачи 5</w:t>
      </w:r>
      <w:r>
        <w:rPr>
          <w:rFonts w:ascii="Times New Roman"/>
          <w:b w:val="false"/>
          <w:i w:val="false"/>
          <w:color w:val="000000"/>
          <w:sz w:val="28"/>
        </w:rPr>
        <w:t xml:space="preserve"> предусмотрено оказание государственной поддержки инвестиционным проектам в сфере обращения с отходами за счет:</w:t>
      </w:r>
    </w:p>
    <w:p>
      <w:pPr>
        <w:spacing w:after="0"/>
        <w:ind w:left="0"/>
        <w:jc w:val="both"/>
      </w:pPr>
      <w:r>
        <w:rPr>
          <w:rFonts w:ascii="Times New Roman"/>
          <w:b w:val="false"/>
          <w:i w:val="false"/>
          <w:color w:val="000000"/>
          <w:sz w:val="28"/>
        </w:rPr>
        <w:t>
      предоставления инвесторам имеющихся социальных и экономических льгот в соответствии с действующим законодательством РК;</w:t>
      </w:r>
    </w:p>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Для решения </w:t>
      </w:r>
      <w:r>
        <w:rPr>
          <w:rFonts w:ascii="Times New Roman"/>
          <w:b w:val="false"/>
          <w:i w:val="false"/>
          <w:color w:val="000000"/>
          <w:sz w:val="28"/>
        </w:rPr>
        <w:t>задачи 6</w:t>
      </w:r>
      <w:r>
        <w:rPr>
          <w:rFonts w:ascii="Times New Roman"/>
          <w:b w:val="false"/>
          <w:i w:val="false"/>
          <w:color w:val="000000"/>
          <w:sz w:val="28"/>
        </w:rPr>
        <w:t xml:space="preserve"> запланирована реализация комплекса мер, направленных на обеспечение доступа к информации в сфере обращения с отходами:</w:t>
      </w:r>
    </w:p>
    <w:bookmarkStart w:name="z56" w:id="45"/>
    <w:p>
      <w:pPr>
        <w:spacing w:after="0"/>
        <w:ind w:left="0"/>
        <w:jc w:val="both"/>
      </w:pPr>
      <w:r>
        <w:rPr>
          <w:rFonts w:ascii="Times New Roman"/>
          <w:b w:val="false"/>
          <w:i w:val="false"/>
          <w:color w:val="000000"/>
          <w:sz w:val="28"/>
        </w:rPr>
        <w:t>
      6.7.1. Организация и проведение экологических акций и мероприятий среди населения района.</w:t>
      </w:r>
    </w:p>
    <w:bookmarkEnd w:id="45"/>
    <w:bookmarkStart w:name="z57" w:id="46"/>
    <w:p>
      <w:pPr>
        <w:spacing w:after="0"/>
        <w:ind w:left="0"/>
        <w:jc w:val="both"/>
      </w:pPr>
      <w:r>
        <w:rPr>
          <w:rFonts w:ascii="Times New Roman"/>
          <w:b w:val="false"/>
          <w:i w:val="false"/>
          <w:color w:val="000000"/>
          <w:sz w:val="28"/>
        </w:rPr>
        <w:t>
      6.7.2. Организация постоянного информирования граждан о реформировании системы управления отходами.</w:t>
      </w:r>
    </w:p>
    <w:bookmarkEnd w:id="46"/>
    <w:bookmarkStart w:name="z58" w:id="47"/>
    <w:p>
      <w:pPr>
        <w:spacing w:after="0"/>
        <w:ind w:left="0"/>
        <w:jc w:val="both"/>
      </w:pPr>
      <w:r>
        <w:rPr>
          <w:rFonts w:ascii="Times New Roman"/>
          <w:b w:val="false"/>
          <w:i w:val="false"/>
          <w:color w:val="000000"/>
          <w:sz w:val="28"/>
        </w:rPr>
        <w:t>
      6.7.3.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47"/>
    <w:p>
      <w:pPr>
        <w:spacing w:after="0"/>
        <w:ind w:left="0"/>
        <w:jc w:val="both"/>
      </w:pPr>
      <w:r>
        <w:rPr>
          <w:rFonts w:ascii="Times New Roman"/>
          <w:b w:val="false"/>
          <w:i w:val="false"/>
          <w:color w:val="000000"/>
          <w:sz w:val="28"/>
        </w:rPr>
        <w:t xml:space="preserve">
      План мероприятий Программы со сроками их исполнения, ответственными исполнителями и источниками финансирования приведен в </w:t>
      </w:r>
      <w:r>
        <w:rPr>
          <w:rFonts w:ascii="Times New Roman"/>
          <w:b w:val="false"/>
          <w:i w:val="false"/>
          <w:color w:val="000000"/>
          <w:sz w:val="28"/>
        </w:rPr>
        <w:t>приложении 3</w:t>
      </w:r>
      <w:r>
        <w:rPr>
          <w:rFonts w:ascii="Times New Roman"/>
          <w:b w:val="false"/>
          <w:i w:val="false"/>
          <w:color w:val="000000"/>
          <w:sz w:val="28"/>
        </w:rPr>
        <w:t xml:space="preserve"> к Программе.</w:t>
      </w:r>
    </w:p>
    <w:bookmarkStart w:name="z59" w:id="48"/>
    <w:p>
      <w:pPr>
        <w:spacing w:after="0"/>
        <w:ind w:left="0"/>
        <w:jc w:val="left"/>
      </w:pPr>
      <w:r>
        <w:rPr>
          <w:rFonts w:ascii="Times New Roman"/>
          <w:b/>
          <w:i w:val="false"/>
          <w:color w:val="000000"/>
        </w:rPr>
        <w:t xml:space="preserve"> 7. НЕОБХОДИМЫЕ РЕСУРСЫ</w:t>
      </w:r>
    </w:p>
    <w:bookmarkEnd w:id="48"/>
    <w:bookmarkStart w:name="z60" w:id="49"/>
    <w:p>
      <w:pPr>
        <w:spacing w:after="0"/>
        <w:ind w:left="0"/>
        <w:jc w:val="both"/>
      </w:pPr>
      <w:r>
        <w:rPr>
          <w:rFonts w:ascii="Times New Roman"/>
          <w:b w:val="false"/>
          <w:i w:val="false"/>
          <w:color w:val="000000"/>
          <w:sz w:val="28"/>
        </w:rPr>
        <w:t>
      7.1. Программа финансируется за счет средств республиканского, областного бюджета, городского бюджета и внебюджетных источников.</w:t>
      </w:r>
    </w:p>
    <w:bookmarkEnd w:id="49"/>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bookmarkStart w:name="z61" w:id="50"/>
    <w:p>
      <w:pPr>
        <w:spacing w:after="0"/>
        <w:ind w:left="0"/>
        <w:jc w:val="both"/>
      </w:pPr>
      <w:r>
        <w:rPr>
          <w:rFonts w:ascii="Times New Roman"/>
          <w:b w:val="false"/>
          <w:i w:val="false"/>
          <w:color w:val="000000"/>
          <w:sz w:val="28"/>
        </w:rPr>
        <w:t>
      7.2. В ходе реализации Программы объемы финансирования подлежат ежегодному уточнению с учетом реальных возможностей областного и районного бюджетов.</w:t>
      </w:r>
    </w:p>
    <w:bookmarkEnd w:id="50"/>
    <w:bookmarkStart w:name="z62" w:id="51"/>
    <w:p>
      <w:pPr>
        <w:spacing w:after="0"/>
        <w:ind w:left="0"/>
        <w:jc w:val="both"/>
      </w:pPr>
      <w:r>
        <w:rPr>
          <w:rFonts w:ascii="Times New Roman"/>
          <w:b w:val="false"/>
          <w:i w:val="false"/>
          <w:color w:val="000000"/>
          <w:sz w:val="28"/>
        </w:rPr>
        <w:t>
      7.3. Главным распорядителем денежных средств областного бюджета, направляемых на реализацию мероприятий Программы, является ГУ "Мугалжарский районный отдел жилищно-коммунального хозяйства, пассажирского транспорта и автомобильных дорог акимата района".</w:t>
      </w:r>
    </w:p>
    <w:bookmarkEnd w:id="51"/>
    <w:bookmarkStart w:name="z63" w:id="52"/>
    <w:p>
      <w:pPr>
        <w:spacing w:after="0"/>
        <w:ind w:left="0"/>
        <w:jc w:val="both"/>
      </w:pPr>
      <w:r>
        <w:rPr>
          <w:rFonts w:ascii="Times New Roman"/>
          <w:b w:val="false"/>
          <w:i w:val="false"/>
          <w:color w:val="000000"/>
          <w:sz w:val="28"/>
        </w:rPr>
        <w:t>
      Приложение</w:t>
      </w:r>
    </w:p>
    <w:bookmarkEnd w:id="52"/>
    <w:p>
      <w:pPr>
        <w:spacing w:after="0"/>
        <w:ind w:left="0"/>
        <w:jc w:val="both"/>
      </w:pPr>
      <w:r>
        <w:rPr>
          <w:rFonts w:ascii="Times New Roman"/>
          <w:b w:val="false"/>
          <w:i w:val="false"/>
          <w:color w:val="000000"/>
          <w:sz w:val="28"/>
        </w:rPr>
        <w:t>
      к Программе</w:t>
      </w:r>
    </w:p>
    <w:bookmarkStart w:name="z64" w:id="53"/>
    <w:p>
      <w:pPr>
        <w:spacing w:after="0"/>
        <w:ind w:left="0"/>
        <w:jc w:val="both"/>
      </w:pPr>
      <w:r>
        <w:rPr>
          <w:rFonts w:ascii="Times New Roman"/>
          <w:b w:val="false"/>
          <w:i w:val="false"/>
          <w:color w:val="000000"/>
          <w:sz w:val="28"/>
        </w:rPr>
        <w:t xml:space="preserve">
      </w:t>
      </w:r>
      <w:r>
        <w:rPr>
          <w:rFonts w:ascii="Times New Roman"/>
          <w:b/>
          <w:i w:val="false"/>
          <w:color w:val="000000"/>
          <w:sz w:val="28"/>
        </w:rPr>
        <w:t>План мероприятий Программы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 в соответствии с требованиями действующего законодательства регулирующее экологическое благосостояние.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полигонов ТБО, услугодатели.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направление на утверждение в соответствующие представительные органы реальных и кокурентоспособных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имеющихся полигонов в сельских округах на террирории Района с приведением их в надлежащее сояоятние по требования действующего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в населенных пунктах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объектов размещения твердых коммунальных отходов после завершения их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 ГУ "Мугалжаоский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 ГУ "Мугалжаоский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 ГУ "Мугалжаоский районный отдел жилищно-коммунального хозяйства, пассажирского транспорта и автомобильных дорог", операторы по обращению с отходами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