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26bf0" w14:textId="1026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изменении в постановление акимата Мугалжарского района от 23 ноября 2022 года № 400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Мугалжарскому району"</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11 ноября 2025 года № 403</w:t>
      </w:r>
    </w:p>
    <w:p>
      <w:pPr>
        <w:spacing w:after="0"/>
        <w:ind w:left="0"/>
        <w:jc w:val="both"/>
      </w:pPr>
      <w:bookmarkStart w:name="z2" w:id="0"/>
      <w:r>
        <w:rPr>
          <w:rFonts w:ascii="Times New Roman"/>
          <w:b w:val="false"/>
          <w:i w:val="false"/>
          <w:color w:val="000000"/>
          <w:sz w:val="28"/>
        </w:rPr>
        <w:t>
      Акимат Мугалжарского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Мугалжарского района от 23 ноября 2022 года № 400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Мугалжарскому району" (зарегистрированное в Реестре государственной регистрации нормативных правовых актов № 30730) следующие изменения:</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следующей новой редакции:</w:t>
      </w:r>
    </w:p>
    <w:bookmarkEnd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Мугалжарскому району";</w:t>
      </w:r>
    </w:p>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
    <w:bookmarkStart w:name="z6" w:id="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И.о акима Мугалжарского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Бақыткелді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Мугалжарского района </w:t>
            </w:r>
            <w:r>
              <w:br/>
            </w:r>
            <w:r>
              <w:rPr>
                <w:rFonts w:ascii="Times New Roman"/>
                <w:b w:val="false"/>
                <w:i w:val="false"/>
                <w:color w:val="000000"/>
                <w:sz w:val="20"/>
              </w:rPr>
              <w:t>от 11 ноября 2025 года № 403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Мугалжарского района </w:t>
            </w:r>
            <w:r>
              <w:br/>
            </w:r>
            <w:r>
              <w:rPr>
                <w:rFonts w:ascii="Times New Roman"/>
                <w:b w:val="false"/>
                <w:i w:val="false"/>
                <w:color w:val="000000"/>
                <w:sz w:val="20"/>
              </w:rPr>
              <w:t>от 23 ноября 2022 года № 400</w:t>
            </w:r>
          </w:p>
        </w:tc>
      </w:tr>
    </w:tbl>
    <w:bookmarkStart w:name="z8" w:id="5"/>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Мугалжарскому району</w:t>
      </w:r>
    </w:p>
    <w:bookmarkEnd w:id="5"/>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Мугалжарскому району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Мугалжарского района.</w:t>
      </w:r>
    </w:p>
    <w:bookmarkEnd w:id="7"/>
    <w:bookmarkStart w:name="z11"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2" w:id="9"/>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9"/>
    <w:bookmarkStart w:name="z13" w:id="1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Мугалжарского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единого архитектурного облика.</w:t>
      </w:r>
    </w:p>
    <w:bookmarkEnd w:id="10"/>
    <w:bookmarkStart w:name="z14" w:id="11"/>
    <w:p>
      <w:pPr>
        <w:spacing w:after="0"/>
        <w:ind w:left="0"/>
        <w:jc w:val="both"/>
      </w:pPr>
      <w:r>
        <w:rPr>
          <w:rFonts w:ascii="Times New Roman"/>
          <w:b w:val="false"/>
          <w:i w:val="false"/>
          <w:color w:val="000000"/>
          <w:sz w:val="28"/>
        </w:rPr>
        <w:t>
      4. Отдел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Мугалжарского района.</w:t>
      </w:r>
    </w:p>
    <w:bookmarkEnd w:id="11"/>
    <w:bookmarkStart w:name="z15" w:id="12"/>
    <w:p>
      <w:pPr>
        <w:spacing w:after="0"/>
        <w:ind w:left="0"/>
        <w:jc w:val="both"/>
      </w:pPr>
      <w:r>
        <w:rPr>
          <w:rFonts w:ascii="Times New Roman"/>
          <w:b w:val="false"/>
          <w:i w:val="false"/>
          <w:color w:val="000000"/>
          <w:sz w:val="28"/>
        </w:rPr>
        <w:t>
      5. Акимат Мугалжарского района организует следующие мероприятия:</w:t>
      </w:r>
    </w:p>
    <w:bookmarkEnd w:id="1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 Мугалжарского района;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Start w:name="z16" w:id="13"/>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3"/>
    <w:bookmarkStart w:name="z17" w:id="14"/>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14"/>
    <w:bookmarkStart w:name="z18" w:id="15"/>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15"/>
    <w:bookmarkStart w:name="z19" w:id="16"/>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16"/>
    <w:bookmarkStart w:name="z20" w:id="17"/>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17"/>
    <w:bookmarkStart w:name="z21" w:id="18"/>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за № 10722).</w:t>
      </w:r>
    </w:p>
    <w:bookmarkEnd w:id="18"/>
    <w:bookmarkStart w:name="z22" w:id="19"/>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9"/>
    <w:bookmarkStart w:name="z23" w:id="20"/>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20"/>
    <w:bookmarkStart w:name="z24" w:id="21"/>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1"/>
    <w:bookmarkStart w:name="z25" w:id="22"/>
    <w:p>
      <w:pPr>
        <w:spacing w:after="0"/>
        <w:ind w:left="0"/>
        <w:jc w:val="left"/>
      </w:pPr>
      <w:r>
        <w:rPr>
          <w:rFonts w:ascii="Times New Roman"/>
          <w:b/>
          <w:i w:val="false"/>
          <w:color w:val="000000"/>
        </w:rPr>
        <w:t xml:space="preserve"> Глава 4. Заключительные положения</w:t>
      </w:r>
    </w:p>
    <w:bookmarkEnd w:id="22"/>
    <w:bookmarkStart w:name="z26" w:id="23"/>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Мугалжарского района, осуществляется из средств местного бюджета.</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