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26bf0" w14:textId="1026b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изменении в постановление акимата Мугалжарского района от 23 ноября 2022 года № 400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Мугалжарскому району"</w:t>
      </w:r>
    </w:p>
    <w:p>
      <w:pPr>
        <w:spacing w:after="0"/>
        <w:ind w:left="0"/>
        <w:jc w:val="both"/>
      </w:pPr>
      <w:r>
        <w:rPr>
          <w:rFonts w:ascii="Times New Roman"/>
          <w:b w:val="false"/>
          <w:i w:val="false"/>
          <w:color w:val="000000"/>
          <w:sz w:val="28"/>
        </w:rPr>
        <w:t>Постановление акимата Мугалжарского района Актюбинской области от 11 ноября 2025 года № 403</w:t>
      </w:r>
    </w:p>
    <w:p>
      <w:pPr>
        <w:spacing w:after="0"/>
        <w:ind w:left="0"/>
        <w:jc w:val="both"/>
      </w:pPr>
      <w:bookmarkStart w:name="z2" w:id="0"/>
      <w:r>
        <w:rPr>
          <w:rFonts w:ascii="Times New Roman"/>
          <w:b w:val="false"/>
          <w:i w:val="false"/>
          <w:color w:val="000000"/>
          <w:sz w:val="28"/>
        </w:rPr>
        <w:t>
      Акимат Мугалжарского района ПОСТАНОВЛЯЕТ:</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Мугалжарского района от 23 ноября 2022 года № 400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Мугалжарскому району" (зарегистрированное в Реестре государственной регистрации нормативных правовых актов № 30730) следующие изменения:</w:t>
      </w:r>
    </w:p>
    <w:bookmarkEnd w:id="1"/>
    <w:bookmarkStart w:name="z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заголовок</w:t>
      </w:r>
      <w:r>
        <w:rPr>
          <w:rFonts w:ascii="Times New Roman"/>
          <w:b w:val="false"/>
          <w:i w:val="false"/>
          <w:color w:val="000000"/>
          <w:sz w:val="28"/>
        </w:rPr>
        <w:t xml:space="preserve"> указанного постановления изложить в следующей новой редакции:</w:t>
      </w:r>
    </w:p>
    <w:bookmarkEnd w:id="2"/>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Мугалжарскому району";</w:t>
      </w:r>
    </w:p>
    <w:bookmarkStart w:name="z5"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3"/>
    <w:bookmarkStart w:name="z6" w:id="4"/>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И.о акима Мугалжарского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Бақыткелді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Мугалжарского района </w:t>
            </w:r>
            <w:r>
              <w:br/>
            </w:r>
            <w:r>
              <w:rPr>
                <w:rFonts w:ascii="Times New Roman"/>
                <w:b w:val="false"/>
                <w:i w:val="false"/>
                <w:color w:val="000000"/>
                <w:sz w:val="20"/>
              </w:rPr>
              <w:t>от 11 ноября 2025 года № 403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w:t>
            </w:r>
            <w:r>
              <w:br/>
            </w:r>
            <w:r>
              <w:rPr>
                <w:rFonts w:ascii="Times New Roman"/>
                <w:b w:val="false"/>
                <w:i w:val="false"/>
                <w:color w:val="000000"/>
                <w:sz w:val="20"/>
              </w:rPr>
              <w:t xml:space="preserve">акимата Мугалжарского района </w:t>
            </w:r>
            <w:r>
              <w:br/>
            </w:r>
            <w:r>
              <w:rPr>
                <w:rFonts w:ascii="Times New Roman"/>
                <w:b w:val="false"/>
                <w:i w:val="false"/>
                <w:color w:val="000000"/>
                <w:sz w:val="20"/>
              </w:rPr>
              <w:t>от 23 ноября 2022 года № 400</w:t>
            </w:r>
          </w:p>
        </w:tc>
      </w:tr>
    </w:tbl>
    <w:bookmarkStart w:name="z8" w:id="5"/>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Мугалжарскому району</w:t>
      </w:r>
    </w:p>
    <w:bookmarkEnd w:id="5"/>
    <w:bookmarkStart w:name="z9" w:id="6"/>
    <w:p>
      <w:pPr>
        <w:spacing w:after="0"/>
        <w:ind w:left="0"/>
        <w:jc w:val="left"/>
      </w:pPr>
      <w:r>
        <w:rPr>
          <w:rFonts w:ascii="Times New Roman"/>
          <w:b/>
          <w:i w:val="false"/>
          <w:color w:val="000000"/>
        </w:rPr>
        <w:t xml:space="preserve"> Глава 1. Общие положения</w:t>
      </w:r>
    </w:p>
    <w:bookmarkEnd w:id="6"/>
    <w:bookmarkStart w:name="z10" w:id="7"/>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Мугалжарскому району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Мугалжарского района.</w:t>
      </w:r>
    </w:p>
    <w:bookmarkEnd w:id="7"/>
    <w:bookmarkStart w:name="z11" w:id="8"/>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Start w:name="z12" w:id="9"/>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9"/>
    <w:bookmarkStart w:name="z13" w:id="10"/>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Мугалжарского района" (далее - Отдел) определяет перечень многоквартирных жилых домов, требующих проведения текущего или капитального ремонта фасадов, кровли для придания единого архитектурного облика.</w:t>
      </w:r>
    </w:p>
    <w:bookmarkEnd w:id="10"/>
    <w:bookmarkStart w:name="z14" w:id="11"/>
    <w:p>
      <w:pPr>
        <w:spacing w:after="0"/>
        <w:ind w:left="0"/>
        <w:jc w:val="both"/>
      </w:pPr>
      <w:r>
        <w:rPr>
          <w:rFonts w:ascii="Times New Roman"/>
          <w:b w:val="false"/>
          <w:i w:val="false"/>
          <w:color w:val="000000"/>
          <w:sz w:val="28"/>
        </w:rPr>
        <w:t>
      4. Отдел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Мугалжарского района.</w:t>
      </w:r>
    </w:p>
    <w:bookmarkEnd w:id="11"/>
    <w:bookmarkStart w:name="z15" w:id="12"/>
    <w:p>
      <w:pPr>
        <w:spacing w:after="0"/>
        <w:ind w:left="0"/>
        <w:jc w:val="both"/>
      </w:pPr>
      <w:r>
        <w:rPr>
          <w:rFonts w:ascii="Times New Roman"/>
          <w:b w:val="false"/>
          <w:i w:val="false"/>
          <w:color w:val="000000"/>
          <w:sz w:val="28"/>
        </w:rPr>
        <w:t>
      5. Акимат Мугалжарского района организует следующие мероприятия:</w:t>
      </w:r>
    </w:p>
    <w:bookmarkEnd w:id="12"/>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 официальном интернет-ресурсе акимата Мугалжарского района;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Start w:name="z16" w:id="13"/>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13"/>
    <w:bookmarkStart w:name="z17" w:id="14"/>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14"/>
    <w:bookmarkStart w:name="z18" w:id="15"/>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15"/>
    <w:bookmarkStart w:name="z19" w:id="16"/>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16"/>
    <w:bookmarkStart w:name="z20" w:id="17"/>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17"/>
    <w:bookmarkStart w:name="z21" w:id="18"/>
    <w:p>
      <w:pPr>
        <w:spacing w:after="0"/>
        <w:ind w:left="0"/>
        <w:jc w:val="both"/>
      </w:pPr>
      <w:r>
        <w:rPr>
          <w:rFonts w:ascii="Times New Roman"/>
          <w:b w:val="false"/>
          <w:i w:val="false"/>
          <w:color w:val="000000"/>
          <w:sz w:val="28"/>
        </w:rPr>
        <w:t xml:space="preserve">
      10. По итогам обследования технического состояния фасада, кровли многоквартирного жилого дома Отдел организует за счет средств местного бюджета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комплексной вневедомственной экспертизы,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Республики Казахстан от 1 апреля 2015 года № 299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за № 10722).</w:t>
      </w:r>
    </w:p>
    <w:bookmarkEnd w:id="18"/>
    <w:bookmarkStart w:name="z22" w:id="19"/>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19"/>
    <w:bookmarkStart w:name="z23" w:id="20"/>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20"/>
    <w:bookmarkStart w:name="z24" w:id="21"/>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21"/>
    <w:bookmarkStart w:name="z25" w:id="22"/>
    <w:p>
      <w:pPr>
        <w:spacing w:after="0"/>
        <w:ind w:left="0"/>
        <w:jc w:val="left"/>
      </w:pPr>
      <w:r>
        <w:rPr>
          <w:rFonts w:ascii="Times New Roman"/>
          <w:b/>
          <w:i w:val="false"/>
          <w:color w:val="000000"/>
        </w:rPr>
        <w:t xml:space="preserve"> Глава 4. Заключительные положения</w:t>
      </w:r>
    </w:p>
    <w:bookmarkEnd w:id="22"/>
    <w:bookmarkStart w:name="z26" w:id="23"/>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Мугалжарского района, осуществляется из средств местного бюджета.</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