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c4cd4" w14:textId="1bc4c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сельского округа имени И.Курманова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26 декабря 2025 года № 435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Кобдинский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имени И. Курманова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43539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39039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48172,4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нефтяной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4633,4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Кобдинского районного маслихата Актюбинской области от 15.05.2026 </w:t>
      </w:r>
      <w:r>
        <w:rPr>
          <w:rFonts w:ascii="Times New Roman"/>
          <w:b w:val="false"/>
          <w:i w:val="false"/>
          <w:color w:val="000000"/>
          <w:sz w:val="28"/>
        </w:rPr>
        <w:t>№ 475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 на земли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административные штрафы, пени, санкции, взыскания, налагаемые акимами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бюджеты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имущества, закрепленного за государственными учреждениями, финансируемыми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2026 - 2028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2026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4325 тенге;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 в бюджете сельского округа на 2026 год </w:t>
      </w:r>
      <w:r>
        <w:rPr>
          <w:rFonts w:ascii="Times New Roman"/>
          <w:b w:val="false"/>
          <w:i w:val="false"/>
          <w:color w:val="000000"/>
          <w:sz w:val="28"/>
        </w:rPr>
        <w:t>объемы субвенций</w:t>
      </w:r>
      <w:r>
        <w:rPr>
          <w:rFonts w:ascii="Times New Roman"/>
          <w:b w:val="false"/>
          <w:i w:val="false"/>
          <w:color w:val="000000"/>
          <w:sz w:val="28"/>
        </w:rPr>
        <w:t>, передаваемых из районного бюджета в сумме 37 023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2026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26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435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И. Курманова на 2026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Кобдинского районного маслихата Актюбинской области от 15.05.2026 </w:t>
      </w:r>
      <w:r>
        <w:rPr>
          <w:rFonts w:ascii="Times New Roman"/>
          <w:b w:val="false"/>
          <w:i w:val="false"/>
          <w:color w:val="ff0000"/>
          <w:sz w:val="28"/>
        </w:rPr>
        <w:t>№ 475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Кобдинского районного маслихата от 26 декабря 2025 года № 435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И. Курманова на 2027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Кобдинского районного маслихата от 26 декабря 2025 года № 435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И. Курманова на 2028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