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5d7" w14:textId="c4c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декабря 2025 года № 415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4 908 567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3 820 884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4 450 791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401 462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- 401 462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объемы субвенций, передаваемых из областного бюджета в сумме 2 783 643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поступление целевых трансфертов на развития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мер государственной поддержки субъектов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объектов культуры.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составе расходов районного бюджета субвенции, передаваемые из районного бюджета в бюджеты городов районного значения, сел, поселков, сельских округов на 2026-2028 годы.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25 804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городов районного значения, сел, поселков, сельских округов на 2026-2028 годы.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И.Билтабанова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