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7039" w14:textId="34c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4 ноября 2025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обеспечить направление настоящего постановления в установленном законодательством порядке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Акирапского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Бегалинского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им. И. Билтабанова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Булакского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Бестауского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Жарсайского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Жиренкопинского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Жарыкского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им. И. Курманова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Кызылжарского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Терисакканского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Талдысайского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Согалинского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Сарбулякского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территории; обрезка кустарников; посадка и побелка деревьев; покраска и побелка зданий, ограждений; покос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Өтекского сельского округа Кобдинского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