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203" w14:textId="7088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Предусмотрено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в сумме 39 327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