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e2f5" w14:textId="ebee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Карахобдинского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368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Карахобдинского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67 788,5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-268,5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на 2026 год субвенции, передаваемые из районного бюджета в сумме - 49 020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сельском бюджете сельского округа на 2026 год поступление целевого текущего трансферта из районного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11 327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