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56c8" w14:textId="aa75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Алгинскому району на 2025-2029 годы</w:t>
      </w:r>
    </w:p>
    <w:p>
      <w:pPr>
        <w:spacing w:after="0"/>
        <w:ind w:left="0"/>
        <w:jc w:val="both"/>
      </w:pPr>
      <w:r>
        <w:rPr>
          <w:rFonts w:ascii="Times New Roman"/>
          <w:b w:val="false"/>
          <w:i w:val="false"/>
          <w:color w:val="000000"/>
          <w:sz w:val="28"/>
        </w:rPr>
        <w:t>Решение Алгинского районного маслихата Актюбинской области от 16 сентября 2025 года № 306</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 (зарегистрирован в Реестре государственной регистрации нормативных правовых актов за № 23917), Алгинский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Алгинскому району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Алгинского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Алгинского районного </w:t>
            </w:r>
            <w:r>
              <w:br/>
            </w:r>
            <w:r>
              <w:rPr>
                <w:rFonts w:ascii="Times New Roman"/>
                <w:b w:val="false"/>
                <w:i w:val="false"/>
                <w:color w:val="000000"/>
                <w:sz w:val="20"/>
              </w:rPr>
              <w:t xml:space="preserve">маслихата от 16 сентября </w:t>
            </w:r>
            <w:r>
              <w:br/>
            </w:r>
            <w:r>
              <w:rPr>
                <w:rFonts w:ascii="Times New Roman"/>
                <w:b w:val="false"/>
                <w:i w:val="false"/>
                <w:color w:val="000000"/>
                <w:sz w:val="20"/>
              </w:rPr>
              <w:t>2025 года № 306</w:t>
            </w:r>
          </w:p>
        </w:tc>
      </w:tr>
    </w:tbl>
    <w:bookmarkStart w:name="z6" w:id="1"/>
    <w:p>
      <w:pPr>
        <w:spacing w:after="0"/>
        <w:ind w:left="0"/>
        <w:jc w:val="left"/>
      </w:pPr>
      <w:r>
        <w:rPr>
          <w:rFonts w:ascii="Times New Roman"/>
          <w:b/>
          <w:i w:val="false"/>
          <w:color w:val="000000"/>
        </w:rPr>
        <w:t xml:space="preserve"> ПРОГРАММА по управлению коммунальными отходами по Алгинскому району на 2025-2029 годы</w:t>
      </w:r>
    </w:p>
    <w:bookmarkEnd w:id="1"/>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Нормативные правовые акты, правила, стандарты и материалы принятые Республике Казахстан</w:t>
      </w:r>
      <w:r>
        <w:rPr>
          <w:rFonts w:ascii="Times New Roman"/>
          <w:b w:val="false"/>
          <w:i w:val="false"/>
          <w:color w:val="000000"/>
          <w:sz w:val="28"/>
        </w:rPr>
        <w:t>.............................................................................................................................................3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Глоссарий – основные термины и их определения</w:t>
      </w:r>
      <w:r>
        <w:rPr>
          <w:rFonts w:ascii="Times New Roman"/>
          <w:b w:val="false"/>
          <w:i w:val="false"/>
          <w:color w:val="000000"/>
          <w:sz w:val="28"/>
        </w:rPr>
        <w:t>...........................................................4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Общие положения</w:t>
      </w:r>
      <w:r>
        <w:rPr>
          <w:rFonts w:ascii="Times New Roman"/>
          <w:b w:val="false"/>
          <w:i w:val="false"/>
          <w:color w:val="000000"/>
          <w:sz w:val="28"/>
        </w:rPr>
        <w:t>...............................................................................................................6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Введение</w:t>
      </w:r>
      <w:r>
        <w:rPr>
          <w:rFonts w:ascii="Times New Roman"/>
          <w:b w:val="false"/>
          <w:i w:val="false"/>
          <w:color w:val="000000"/>
          <w:sz w:val="28"/>
        </w:rPr>
        <w:t>..............................................................................................................................7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Аннотация – краткая характеристика объекта</w:t>
      </w:r>
      <w:r>
        <w:rPr>
          <w:rFonts w:ascii="Times New Roman"/>
          <w:b w:val="false"/>
          <w:i w:val="false"/>
          <w:color w:val="000000"/>
          <w:sz w:val="28"/>
        </w:rPr>
        <w:t>..................................................................8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ВВОДНАЯ ЧАСТЬ (Законодательная часть НПД)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Нормативно-правовая (законодательная) база в области управления коммунальными отходами</w:t>
      </w:r>
      <w:r>
        <w:rPr>
          <w:rFonts w:ascii="Times New Roman"/>
          <w:b w:val="false"/>
          <w:i w:val="false"/>
          <w:color w:val="000000"/>
          <w:sz w:val="28"/>
        </w:rPr>
        <w:t>.................................................................................................................9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Требования по Разработке Программы управления коммунальными отходами</w:t>
      </w:r>
      <w:r>
        <w:rPr>
          <w:rFonts w:ascii="Times New Roman"/>
          <w:b w:val="false"/>
          <w:i w:val="false"/>
          <w:color w:val="000000"/>
          <w:sz w:val="28"/>
        </w:rPr>
        <w:t>............................................................................................................................................10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Правила благоустройства территорий городов и населенных пунктов Актюбинской области (Решение маслихата)</w:t>
      </w:r>
      <w:r>
        <w:rPr>
          <w:rFonts w:ascii="Times New Roman"/>
          <w:b w:val="false"/>
          <w:i w:val="false"/>
          <w:color w:val="000000"/>
          <w:sz w:val="28"/>
        </w:rPr>
        <w:t>..........................................................................................................15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ОСНОВНАЯ ЧАСТЬ (1)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Характеристика полигона ТБО по Алгинскому району</w:t>
      </w:r>
      <w:r>
        <w:rPr>
          <w:rFonts w:ascii="Times New Roman"/>
          <w:b w:val="false"/>
          <w:i w:val="false"/>
          <w:color w:val="000000"/>
          <w:sz w:val="28"/>
        </w:rPr>
        <w:t>..............................................21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Анализ текущего состояния управления коммунальными отходами</w:t>
      </w:r>
      <w:r>
        <w:rPr>
          <w:rFonts w:ascii="Times New Roman"/>
          <w:b w:val="false"/>
          <w:i w:val="false"/>
          <w:color w:val="000000"/>
          <w:sz w:val="28"/>
        </w:rPr>
        <w:t>........................30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Морфологический состав отходов в Алгинском районе</w:t>
      </w:r>
      <w:r>
        <w:rPr>
          <w:rFonts w:ascii="Times New Roman"/>
          <w:b w:val="false"/>
          <w:i w:val="false"/>
          <w:color w:val="000000"/>
          <w:sz w:val="28"/>
        </w:rPr>
        <w:t>……....................................33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Утвержденные тарифы и нормы ТБО Алгинском район</w:t>
      </w:r>
      <w:r>
        <w:rPr>
          <w:rFonts w:ascii="Times New Roman"/>
          <w:b w:val="false"/>
          <w:i w:val="false"/>
          <w:color w:val="000000"/>
          <w:sz w:val="28"/>
        </w:rPr>
        <w:t>…………...........................34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ОСНОВНАЯ ЧАСТЬ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Основные направления реализации программы</w:t>
      </w:r>
      <w:r>
        <w:rPr>
          <w:rFonts w:ascii="Times New Roman"/>
          <w:b w:val="false"/>
          <w:i w:val="false"/>
          <w:color w:val="000000"/>
          <w:sz w:val="28"/>
        </w:rPr>
        <w:t>………………........…....…..............35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Меры по совершенствованию системы раздельного сбора отходов</w:t>
      </w:r>
      <w:r>
        <w:rPr>
          <w:rFonts w:ascii="Times New Roman"/>
          <w:b w:val="false"/>
          <w:i w:val="false"/>
          <w:color w:val="000000"/>
          <w:sz w:val="28"/>
        </w:rPr>
        <w:t>..........................38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Меры по развитию системы переработки и утилизации коммунальных отходов, включая специфические</w:t>
      </w:r>
      <w:r>
        <w:rPr>
          <w:rFonts w:ascii="Times New Roman"/>
          <w:b w:val="false"/>
          <w:i w:val="false"/>
          <w:color w:val="000000"/>
          <w:sz w:val="28"/>
        </w:rPr>
        <w:t>…….…………………………......................…….……….......................39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Меры по обеспечению по безопасного захоронения отходов</w:t>
      </w:r>
      <w:r>
        <w:rPr>
          <w:rFonts w:ascii="Times New Roman"/>
          <w:b w:val="false"/>
          <w:i w:val="false"/>
          <w:color w:val="000000"/>
          <w:sz w:val="28"/>
        </w:rPr>
        <w:t>……................…........42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Существующие проблемы по общим показателям коммунальных отходов</w:t>
      </w:r>
      <w:r>
        <w:rPr>
          <w:rFonts w:ascii="Times New Roman"/>
          <w:b w:val="false"/>
          <w:i w:val="false"/>
          <w:color w:val="000000"/>
          <w:sz w:val="28"/>
        </w:rPr>
        <w:t>.............................................................................................................................................. 43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Цели и задачи. Целевые показатели программы управления отходами</w:t>
      </w:r>
      <w:r>
        <w:rPr>
          <w:rFonts w:ascii="Times New Roman"/>
          <w:b w:val="false"/>
          <w:i w:val="false"/>
          <w:color w:val="000000"/>
          <w:sz w:val="28"/>
        </w:rPr>
        <w:t>....................45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ИТОГОВАЯ ЧАСТЬ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План мероприятий по реализации программы</w:t>
      </w:r>
      <w:r>
        <w:rPr>
          <w:rFonts w:ascii="Times New Roman"/>
          <w:b w:val="false"/>
          <w:i w:val="false"/>
          <w:color w:val="000000"/>
          <w:sz w:val="28"/>
        </w:rPr>
        <w:t>………………..…..............................48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Мониторинг реализации программы ПУО</w:t>
      </w:r>
      <w:r>
        <w:rPr>
          <w:rFonts w:ascii="Times New Roman"/>
          <w:b w:val="false"/>
          <w:i w:val="false"/>
          <w:color w:val="000000"/>
          <w:sz w:val="28"/>
        </w:rPr>
        <w:t>…………………………..........................49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Необходимые ресурсы</w:t>
      </w:r>
      <w:r>
        <w:rPr>
          <w:rFonts w:ascii="Times New Roman"/>
          <w:b w:val="false"/>
          <w:i w:val="false"/>
          <w:color w:val="000000"/>
          <w:sz w:val="28"/>
        </w:rPr>
        <w:t>…………………....…………………………….......................50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Ожидаемый социальный эффект</w:t>
      </w:r>
      <w:r>
        <w:rPr>
          <w:rFonts w:ascii="Times New Roman"/>
          <w:b w:val="false"/>
          <w:i w:val="false"/>
          <w:color w:val="000000"/>
          <w:sz w:val="28"/>
        </w:rPr>
        <w:t>…………………….………...………......................51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 План мероприятий программы ПУО</w:t>
      </w:r>
      <w:r>
        <w:rPr>
          <w:rFonts w:ascii="Times New Roman"/>
          <w:b w:val="false"/>
          <w:i w:val="false"/>
          <w:color w:val="000000"/>
          <w:sz w:val="28"/>
        </w:rPr>
        <w:t>............................................................................52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ПРИЛОЖЕНИЕ</w:t>
      </w:r>
    </w:p>
    <w:p>
      <w:pPr>
        <w:spacing w:after="0"/>
        <w:ind w:left="0"/>
        <w:jc w:val="both"/>
      </w:pPr>
      <w:r>
        <w:rPr>
          <w:rFonts w:ascii="Times New Roman"/>
          <w:b w:val="false"/>
          <w:i w:val="false"/>
          <w:color w:val="000000"/>
          <w:sz w:val="28"/>
        </w:rPr>
        <w:t>
      Фотоматериалы</w:t>
      </w:r>
    </w:p>
    <w:p>
      <w:pPr>
        <w:spacing w:after="0"/>
        <w:ind w:left="0"/>
        <w:jc w:val="both"/>
      </w:pPr>
      <w:r>
        <w:rPr>
          <w:rFonts w:ascii="Times New Roman"/>
          <w:b w:val="false"/>
          <w:i w:val="false"/>
          <w:color w:val="000000"/>
          <w:sz w:val="28"/>
        </w:rPr>
        <w:t>
      Сведения о правообладателе земельного участка (ЕГРЗ)</w:t>
      </w:r>
    </w:p>
    <w:p>
      <w:pPr>
        <w:spacing w:after="0"/>
        <w:ind w:left="0"/>
        <w:jc w:val="both"/>
      </w:pPr>
      <w:r>
        <w:rPr>
          <w:rFonts w:ascii="Times New Roman"/>
          <w:b w:val="false"/>
          <w:i w:val="false"/>
          <w:color w:val="000000"/>
          <w:sz w:val="28"/>
        </w:rPr>
        <w:t>
      Договор о государственных закупках № 45 от 15.05.2025 года</w:t>
      </w:r>
    </w:p>
    <w:p>
      <w:pPr>
        <w:spacing w:after="0"/>
        <w:ind w:left="0"/>
        <w:jc w:val="both"/>
      </w:pPr>
      <w:r>
        <w:rPr>
          <w:rFonts w:ascii="Times New Roman"/>
          <w:b w:val="false"/>
          <w:i w:val="false"/>
          <w:color w:val="000000"/>
          <w:sz w:val="28"/>
        </w:rPr>
        <w:t>
      Техническая спецификация приложение к Договору ГЗ № 45 от 15.05.2025 г.</w:t>
      </w:r>
    </w:p>
    <w:bookmarkStart w:name="z8" w:id="3"/>
    <w:p>
      <w:pPr>
        <w:spacing w:after="0"/>
        <w:ind w:left="0"/>
        <w:jc w:val="left"/>
      </w:pPr>
      <w:r>
        <w:rPr>
          <w:rFonts w:ascii="Times New Roman"/>
          <w:b/>
          <w:i w:val="false"/>
          <w:color w:val="000000"/>
        </w:rPr>
        <w:t xml:space="preserve"> Нормативные правовые акты, правила, стандарты и материалы принятые в Республике Казахстан</w:t>
      </w:r>
    </w:p>
    <w:bookmarkEnd w:id="3"/>
    <w:p>
      <w:pPr>
        <w:spacing w:after="0"/>
        <w:ind w:left="0"/>
        <w:jc w:val="both"/>
      </w:pPr>
      <w:r>
        <w:rPr>
          <w:rFonts w:ascii="Times New Roman"/>
          <w:b w:val="false"/>
          <w:i w:val="false"/>
          <w:color w:val="000000"/>
          <w:sz w:val="28"/>
        </w:rPr>
        <w:t>
      1. Закон Республики Казахстан № 400-VI ЗРК от 02 января 2021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Экологический кодекс Республики Казахстан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09 августа 2021 года № 318 "Об утверждении Правил разработки программы управления отходами".</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28 декабря 2021 года № 508 "Об утверждении Правил управления коммунальными отходами".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21 июля 2021 года № 264 "Об утверждении Правил разработки плана мероприятий по охране окружающей среды".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06 августа 2021 года № 314 "Об утверждении Классификатора отходов".</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 349 от 11.12.2015 года "Правила благоустройства территорий городов и населенных пунктов Актюбинской области".</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Глоссарий – основные термины и их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Глоссарий</w:t>
      </w:r>
      <w:r>
        <w:rPr>
          <w:rFonts w:ascii="Times New Roman"/>
          <w:b w:val="false"/>
          <w:i w:val="false"/>
          <w:color w:val="000000"/>
          <w:sz w:val="28"/>
        </w:rPr>
        <w:t xml:space="preserve"> – это словарь специфических терминов, относящихся к какой - либо отрасли знаний или деятельности человека, объясняющий малоизвестные слова. Словарь узкоспециализированных терминов в какой-либо отрасли знаний с толкованием;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Отходы</w:t>
      </w:r>
      <w:r>
        <w:rPr>
          <w:rFonts w:ascii="Times New Roman"/>
          <w:b w:val="false"/>
          <w:i w:val="false"/>
          <w:color w:val="000000"/>
          <w:sz w:val="28"/>
        </w:rPr>
        <w:t xml:space="preserve"> – вещества или предметы, остатки сырья, которые образованы в процессе производства, выполнения работ, оказания услуг или в процессе потребления, которые перерабатываются, утилизируются или подлежит безопасному захоронению;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Программа по управлению отходами</w:t>
      </w:r>
      <w:r>
        <w:rPr>
          <w:rFonts w:ascii="Times New Roman"/>
          <w:b w:val="false"/>
          <w:i w:val="false"/>
          <w:color w:val="000000"/>
          <w:sz w:val="28"/>
        </w:rPr>
        <w:t xml:space="preserve"> – перечень мероприятий по планированию, внедрению, отслеживанию, анализу мероприятий по обращению с бытовыми отходами, ужесточению производственного контроля.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Полигон для твҰрдых бытовых (коммунальных) коммунальных отходов</w:t>
      </w:r>
      <w:r>
        <w:rPr>
          <w:rFonts w:ascii="Times New Roman"/>
          <w:b w:val="false"/>
          <w:i w:val="false"/>
          <w:color w:val="000000"/>
          <w:sz w:val="28"/>
        </w:rPr>
        <w:t xml:space="preserve"> — специальное сооружение, предназначенное для изоляции и обезвреживания ТБО (ТКО);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Полигон ТБО</w:t>
      </w:r>
      <w:r>
        <w:rPr>
          <w:rFonts w:ascii="Times New Roman"/>
          <w:b w:val="false"/>
          <w:i w:val="false"/>
          <w:color w:val="000000"/>
          <w:sz w:val="28"/>
        </w:rPr>
        <w:t xml:space="preserve"> – многоуровневое земляное сооружение. Создаются такие сооружения по специальным проектам, которые предусматривают минимизацию воздействия отходов на окружающую среду;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Твердо-бытовые отходы</w:t>
      </w:r>
      <w:r>
        <w:rPr>
          <w:rFonts w:ascii="Times New Roman"/>
          <w:b w:val="false"/>
          <w:i w:val="false"/>
          <w:color w:val="000000"/>
          <w:sz w:val="28"/>
        </w:rPr>
        <w:t xml:space="preserve"> – твҰрдые отходы, образованные в результате бытовой деятельности человека. Для удаления твҰрдых и жидких продуктов жизнедеятельности человека также используется канализация;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Рекультивация полигонов ТБО</w:t>
      </w:r>
      <w:r>
        <w:rPr>
          <w:rFonts w:ascii="Times New Roman"/>
          <w:b w:val="false"/>
          <w:i w:val="false"/>
          <w:color w:val="000000"/>
          <w:sz w:val="28"/>
        </w:rPr>
        <w:t xml:space="preserve"> – представляет собой комплекс работ, которые направлены на восстановление народнохозяйственной ценности и продуктивности восстанавливаемых территорий;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План мероприятий по охране окружающей среды</w:t>
      </w:r>
      <w:r>
        <w:rPr>
          <w:rFonts w:ascii="Times New Roman"/>
          <w:b w:val="false"/>
          <w:i w:val="false"/>
          <w:color w:val="000000"/>
          <w:sz w:val="28"/>
        </w:rPr>
        <w:t xml:space="preserve"> – это документ, в котором перечисляются запланированные действия по минимизации вредного воздействия на природу. Такие действия направлены на защиту атмосферы, почвенного покрова и природных водоемов, а также растительного и животного мира;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Промышленные отходы</w:t>
      </w:r>
      <w:r>
        <w:rPr>
          <w:rFonts w:ascii="Times New Roman"/>
          <w:b w:val="false"/>
          <w:i w:val="false"/>
          <w:color w:val="000000"/>
          <w:sz w:val="28"/>
        </w:rPr>
        <w:t xml:space="preserve"> – твҰрдые, жидкие и газообразные отходы производства, полученные в результате химических, термических, механических и других преобразований материалов природного и антропогенного происхождения;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Сбор отходов</w:t>
      </w:r>
      <w:r>
        <w:rPr>
          <w:rFonts w:ascii="Times New Roman"/>
          <w:b w:val="false"/>
          <w:i w:val="false"/>
          <w:color w:val="000000"/>
          <w:sz w:val="28"/>
        </w:rPr>
        <w:t xml:space="preserve"> – приҰм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Накопление отходов</w:t>
      </w:r>
      <w:r>
        <w:rPr>
          <w:rFonts w:ascii="Times New Roman"/>
          <w:b w:val="false"/>
          <w:i w:val="false"/>
          <w:color w:val="000000"/>
          <w:sz w:val="28"/>
        </w:rPr>
        <w:t xml:space="preserve"> – складирование отходов на срок не более чем одиннадцать месяцев в целях их дальнейших обработки, утилизации, обезвреживания, размещения.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Коммунальные отходы</w:t>
      </w:r>
      <w:r>
        <w:rPr>
          <w:rFonts w:ascii="Times New Roman"/>
          <w:b w:val="false"/>
          <w:i w:val="false"/>
          <w:color w:val="000000"/>
          <w:sz w:val="28"/>
        </w:rPr>
        <w:t xml:space="preserve"> – отходы, возникшие в ходе потребления и бытовых нужд человека. К ним можно отнести товары, утратившие свои потребительские свойства в процессе их использования (одежда, обувь и т.д.). Также коммунальными отходами считается крупногабаритные отходы - техника, мебель, отходы от текущего ремонта жилых помещений.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Обезвреживание отходов</w:t>
      </w:r>
      <w:r>
        <w:rPr>
          <w:rFonts w:ascii="Times New Roman"/>
          <w:b w:val="false"/>
          <w:i w:val="false"/>
          <w:color w:val="000000"/>
          <w:sz w:val="28"/>
        </w:rPr>
        <w:t xml:space="preserve"> – уменьшение или устранение опасных свойств отходов путем механической, физико-химической или биологической обработки;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Утилизация отходов</w:t>
      </w:r>
      <w:r>
        <w:rPr>
          <w:rFonts w:ascii="Times New Roman"/>
          <w:b w:val="false"/>
          <w:i w:val="false"/>
          <w:color w:val="000000"/>
          <w:sz w:val="28"/>
        </w:rPr>
        <w:t xml:space="preserve"> – использование отходов в качестве вторичных материальных или энергетических ресурсов;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Хранение отходов</w:t>
      </w:r>
      <w:r>
        <w:rPr>
          <w:rFonts w:ascii="Times New Roman"/>
          <w:b w:val="false"/>
          <w:i w:val="false"/>
          <w:color w:val="000000"/>
          <w:sz w:val="28"/>
        </w:rPr>
        <w:t xml:space="preserve"> – складирование отходов в специально установленных местах для последующей утилизации, переработки и (или) удаления;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Вид отходов</w:t>
      </w:r>
      <w:r>
        <w:rPr>
          <w:rFonts w:ascii="Times New Roman"/>
          <w:b w:val="false"/>
          <w:i w:val="false"/>
          <w:color w:val="000000"/>
          <w:sz w:val="28"/>
        </w:rPr>
        <w:t xml:space="preserve">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Размещение отходов</w:t>
      </w:r>
      <w:r>
        <w:rPr>
          <w:rFonts w:ascii="Times New Roman"/>
          <w:b w:val="false"/>
          <w:i w:val="false"/>
          <w:color w:val="000000"/>
          <w:sz w:val="28"/>
        </w:rPr>
        <w:t xml:space="preserve"> – хранение или захоронение отходов производства и потребления;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Переработка отходов</w:t>
      </w:r>
      <w:r>
        <w:rPr>
          <w:rFonts w:ascii="Times New Roman"/>
          <w:b w:val="false"/>
          <w:i w:val="false"/>
          <w:color w:val="000000"/>
          <w:sz w:val="28"/>
        </w:rPr>
        <w:t xml:space="preserve">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Классификация отходов</w:t>
      </w:r>
      <w:r>
        <w:rPr>
          <w:rFonts w:ascii="Times New Roman"/>
          <w:b w:val="false"/>
          <w:i w:val="false"/>
          <w:color w:val="000000"/>
          <w:sz w:val="28"/>
        </w:rPr>
        <w:t xml:space="preserve"> – порядок отнесения отходов к уровням в соответствии с их опасностью для окружающей среды и здоровья человека;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Обращение с отходами</w:t>
      </w:r>
      <w:r>
        <w:rPr>
          <w:rFonts w:ascii="Times New Roman"/>
          <w:b w:val="false"/>
          <w:i w:val="false"/>
          <w:color w:val="000000"/>
          <w:sz w:val="28"/>
        </w:rPr>
        <w:t xml:space="preserve">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Классификатор отходов</w:t>
      </w:r>
      <w:r>
        <w:rPr>
          <w:rFonts w:ascii="Times New Roman"/>
          <w:b w:val="false"/>
          <w:i w:val="false"/>
          <w:color w:val="000000"/>
          <w:sz w:val="28"/>
        </w:rPr>
        <w:t xml:space="preserve"> – информационно-справочный документ прикладного характера, в котором содержатся результаты классификации отходов.</w:t>
      </w:r>
    </w:p>
    <w:bookmarkStart w:name="z10" w:id="4"/>
    <w:p>
      <w:pPr>
        <w:spacing w:after="0"/>
        <w:ind w:left="0"/>
        <w:jc w:val="left"/>
      </w:pPr>
      <w:r>
        <w:rPr>
          <w:rFonts w:ascii="Times New Roman"/>
          <w:b/>
          <w:i w:val="false"/>
          <w:color w:val="000000"/>
        </w:rPr>
        <w:t xml:space="preserve"> 3. Общие положения</w:t>
      </w:r>
    </w:p>
    <w:bookmarkEnd w:id="4"/>
    <w:p>
      <w:pPr>
        <w:spacing w:after="0"/>
        <w:ind w:left="0"/>
        <w:jc w:val="both"/>
      </w:pPr>
      <w:r>
        <w:rPr>
          <w:rFonts w:ascii="Times New Roman"/>
          <w:b w:val="false"/>
          <w:i w:val="false"/>
          <w:color w:val="000000"/>
          <w:sz w:val="28"/>
        </w:rPr>
        <w:t>
      Основанием для разработки настоящего "Разработка программы по управлению коммунальными отходами Алгинского района Актюбинской области", (далее – Разработка ПУО) является Договор о государственных закупках № 45 от 15.05.2025 года. Заказчиком/Организатором для Разработки ПУО для Алгинского района Актюбинской области является государственный орган при местном исполнительном органе ГУ "Отдел жилищно-коммунального хозяйства, пассажирского транспорта и автомобильных дорог Алгинского района Актюбинской области" (далее – "Заказчик"). Разработчиком данного проекта "Разработка программы по управлению коммунальными отходами Алгинского района Актюбинской области" является компания ТОО "GOLDEN RULES" (далее – "Поставщик").</w:t>
      </w:r>
    </w:p>
    <w:p>
      <w:pPr>
        <w:spacing w:after="0"/>
        <w:ind w:left="0"/>
        <w:jc w:val="both"/>
      </w:pPr>
      <w:r>
        <w:rPr>
          <w:rFonts w:ascii="Times New Roman"/>
          <w:b w:val="false"/>
          <w:i w:val="false"/>
          <w:color w:val="000000"/>
          <w:sz w:val="28"/>
        </w:rPr>
        <w:t>
      Заказчиком были предоставлены официальные информационные сведения (исходные данные: Проект полигонов ТБО, технические паспорта, заключение ГЭЭ и Разрешение ООС) для составления разработки ПУО для Алгинского района Актюбинской области. Поставщиком был направлен официальный запрос.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xml:space="preserve">
      Настоящий проект "Разработка программы по управлению коммунальными отходами Алгинского района Актюбинской области" является конфиденциальным документом. И предназначены только для использования (опубликования и передачи электронной версии) государственными компетентными органами и учреждениями Республики Казахстан. В соответствии с законами "о Государственных закупках"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декабря 2015 года № 434-V ЗРК и "Гражданского кодекса"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27 декабря 1994 года № 268-XIII, передачи документов (электронной версии и копии) третьим и иным лицам в том числе физическим и юридическим лицам без письменного согласия Поставщика (ТОО "GOLDEN RULES") запрещается.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Введение</w:t>
      </w:r>
    </w:p>
    <w:p>
      <w:pPr>
        <w:spacing w:after="0"/>
        <w:ind w:left="0"/>
        <w:jc w:val="both"/>
      </w:pPr>
      <w:r>
        <w:rPr>
          <w:rFonts w:ascii="Times New Roman"/>
          <w:b w:val="false"/>
          <w:i w:val="false"/>
          <w:color w:val="000000"/>
          <w:sz w:val="28"/>
        </w:rPr>
        <w:t>
      Программа по управлению коммунальными отходами – это стратегический документ, включающий анализ текущей ситуации управления коммунальными отходами и комплекс мер, направленных на достижение целевых показателей по совершенствованию системы управления коммунальными отходами.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Экологического кодекса Республики Казахстан (далее - ЭК РК) местные исполнительные органы (далее - МИО) районов, городов районного и областного значения, городов республиканского значения организуют разработку Программы управления коммунальными отходами (далее - Программа). Программа утверждается местными представительными органами.</w:t>
      </w:r>
    </w:p>
    <w:p>
      <w:pPr>
        <w:spacing w:after="0"/>
        <w:ind w:left="0"/>
        <w:jc w:val="both"/>
      </w:pPr>
      <w:r>
        <w:rPr>
          <w:rFonts w:ascii="Times New Roman"/>
          <w:b w:val="false"/>
          <w:i w:val="false"/>
          <w:color w:val="000000"/>
          <w:sz w:val="28"/>
        </w:rPr>
        <w:t>
      В ходе разработки настоящей Программы проведен анализ текущей ситуации управления коммунальными отходами в Алгинском районе Актюбинской области, выявлены проблемы и перспективы развития сектора управления коммунальными отходами и предложены комплексные меры для улучшения системы управления коммунальными отходами в соответствии с требованиями экологического законодательства РК.</w:t>
      </w:r>
    </w:p>
    <w:p>
      <w:pPr>
        <w:spacing w:after="0"/>
        <w:ind w:left="0"/>
        <w:jc w:val="both"/>
      </w:pPr>
      <w:r>
        <w:rPr>
          <w:rFonts w:ascii="Times New Roman"/>
          <w:b w:val="false"/>
          <w:i w:val="false"/>
          <w:color w:val="000000"/>
          <w:sz w:val="28"/>
        </w:rPr>
        <w:t>
      Программа разработана с учетом приоритетов национальных стратегических, программных и концептуальных документов, а также международного опыта.</w:t>
      </w:r>
    </w:p>
    <w:p>
      <w:pPr>
        <w:spacing w:after="0"/>
        <w:ind w:left="0"/>
        <w:jc w:val="both"/>
      </w:pPr>
      <w:r>
        <w:rPr>
          <w:rFonts w:ascii="Times New Roman"/>
          <w:b w:val="false"/>
          <w:i w:val="false"/>
          <w:color w:val="000000"/>
          <w:sz w:val="28"/>
        </w:rPr>
        <w:t>
      Реализация Программы приведет улучшению качества предоставляемых услуг в сфере управления коммунальными отходами, увеличению объема сбора, сортировки и переработки коммунальных отходов, минимизации негативного влияния коммунальных отходов на окружающую среду, улучшению целевых показателей Алгинского района Актюбинской области в сфере управления коммунальными отходами.</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 Аннотация – краткая характеристика объекта</w:t>
      </w:r>
    </w:p>
    <w:p>
      <w:pPr>
        <w:spacing w:after="0"/>
        <w:ind w:left="0"/>
        <w:jc w:val="both"/>
      </w:pPr>
      <w:r>
        <w:rPr>
          <w:rFonts w:ascii="Times New Roman"/>
          <w:b w:val="false"/>
          <w:i w:val="false"/>
          <w:color w:val="000000"/>
          <w:sz w:val="28"/>
        </w:rPr>
        <w:t>
      Настоящий Проект Разработка программы по управлению коммунальными отходами Алгинского района будет использован для Алгинского района Актюбинской области Республики Казахстан.</w:t>
      </w:r>
    </w:p>
    <w:p>
      <w:pPr>
        <w:spacing w:after="0"/>
        <w:ind w:left="0"/>
        <w:jc w:val="both"/>
      </w:pPr>
      <w:r>
        <w:rPr>
          <w:rFonts w:ascii="Times New Roman"/>
          <w:b w:val="false"/>
          <w:i w:val="false"/>
          <w:color w:val="000000"/>
          <w:sz w:val="28"/>
        </w:rPr>
        <w:t>
      Алгинский район находится в Актюбинской области. Административным центром является город Алга. Статус – район областного подчинения. Акимом района на сегодняшний момент является Шуиншалиев А.С.</w:t>
      </w:r>
    </w:p>
    <w:p>
      <w:pPr>
        <w:spacing w:after="0"/>
        <w:ind w:left="0"/>
        <w:jc w:val="both"/>
      </w:pPr>
      <w:r>
        <w:rPr>
          <w:rFonts w:ascii="Times New Roman"/>
          <w:b w:val="false"/>
          <w:i w:val="false"/>
          <w:color w:val="000000"/>
          <w:sz w:val="28"/>
        </w:rPr>
        <w:t>
      Население района на 2024 год составляет: около 44 000 жителей.</w:t>
      </w:r>
    </w:p>
    <w:p>
      <w:pPr>
        <w:spacing w:after="0"/>
        <w:ind w:left="0"/>
        <w:jc w:val="both"/>
      </w:pPr>
      <w:r>
        <w:rPr>
          <w:rFonts w:ascii="Times New Roman"/>
          <w:b w:val="false"/>
          <w:i w:val="false"/>
          <w:color w:val="000000"/>
          <w:sz w:val="28"/>
        </w:rPr>
        <w:t>
      Основным видом экономической отрасли района является животноводство. Также большая часть население занимается сельским хозяйством и выращиванием овощей, фруктов.</w:t>
      </w:r>
    </w:p>
    <w:p>
      <w:pPr>
        <w:spacing w:after="0"/>
        <w:ind w:left="0"/>
        <w:jc w:val="both"/>
      </w:pPr>
      <w:r>
        <w:rPr>
          <w:rFonts w:ascii="Times New Roman"/>
          <w:b w:val="false"/>
          <w:i w:val="false"/>
          <w:color w:val="000000"/>
          <w:sz w:val="28"/>
        </w:rPr>
        <w:t>
      В районном центре города Алга планируется строить большой завод по производству цемента крупнейший в западном Казахстане этот завод станет одним из градообразующих города, будут созданы более 500 рабочих мест.</w:t>
      </w:r>
    </w:p>
    <w:p>
      <w:pPr>
        <w:spacing w:after="0"/>
        <w:ind w:left="0"/>
        <w:jc w:val="both"/>
      </w:pPr>
      <w:r>
        <w:rPr>
          <w:rFonts w:ascii="Times New Roman"/>
          <w:b w:val="false"/>
          <w:i w:val="false"/>
          <w:color w:val="000000"/>
          <w:sz w:val="28"/>
        </w:rPr>
        <w:t>
      В Алге начнется строительство цементного завода с ежегодной мощностью производства 2 млн тонн, который создаст более 500 новых рабочих мест. Открытие предприятия запланировано на 2026 год, а строительно-монтажные работы начнутся весной 2025 года.</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6. ВВОДНАЯ ЧАСТЬ (Законодательная часть – нормативно-правовая документация)</w:t>
      </w:r>
    </w:p>
    <w:bookmarkStart w:name="z14" w:id="5"/>
    <w:p>
      <w:pPr>
        <w:spacing w:after="0"/>
        <w:ind w:left="0"/>
        <w:jc w:val="both"/>
      </w:pPr>
      <w:r>
        <w:rPr>
          <w:rFonts w:ascii="Times New Roman"/>
          <w:b w:val="false"/>
          <w:i w:val="false"/>
          <w:color w:val="000000"/>
          <w:sz w:val="28"/>
        </w:rPr>
        <w:t xml:space="preserve">
      </w:t>
      </w:r>
      <w:r>
        <w:rPr>
          <w:rFonts w:ascii="Times New Roman"/>
          <w:b/>
          <w:i w:val="false"/>
          <w:color w:val="000000"/>
          <w:sz w:val="28"/>
        </w:rPr>
        <w:t>6.1.</w:t>
      </w:r>
      <w:r>
        <w:rPr>
          <w:rFonts w:ascii="Times New Roman"/>
          <w:b/>
          <w:i w:val="false"/>
          <w:color w:val="000000"/>
          <w:sz w:val="28"/>
        </w:rPr>
        <w:t>Нормативно-правовая (законодательная) база в области управления коммунальными отходами</w:t>
      </w:r>
    </w:p>
    <w:bookmarkEnd w:id="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Экологическом кодексе" Республики Казахстан № 400-VI ЗРК от 02.01.2021 г, а также </w:t>
      </w:r>
      <w:r>
        <w:rPr>
          <w:rFonts w:ascii="Times New Roman"/>
          <w:b w:val="false"/>
          <w:i w:val="false"/>
          <w:color w:val="000000"/>
          <w:sz w:val="28"/>
        </w:rPr>
        <w:t>Приказу</w:t>
      </w:r>
      <w:r>
        <w:rPr>
          <w:rFonts w:ascii="Times New Roman"/>
          <w:b w:val="false"/>
          <w:i w:val="false"/>
          <w:color w:val="000000"/>
          <w:sz w:val="28"/>
        </w:rPr>
        <w:t xml:space="preserve"> Министра экологии, геологии и природных ресурсов Республики Казахстан от 09.08.2021 г № 318 "Об утверждении Правил разработки программы управления отходами" и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геологии и природных ресурсов Республики Казахстан от 28.12.2021 г. № 508 "Об утверждении Правил управления коммунальными отходами" формируется разработка Программы по управлению коммунальными отходами.</w:t>
      </w:r>
    </w:p>
    <w:p>
      <w:pPr>
        <w:spacing w:after="0"/>
        <w:ind w:left="0"/>
        <w:jc w:val="both"/>
      </w:pPr>
      <w:r>
        <w:rPr>
          <w:rFonts w:ascii="Times New Roman"/>
          <w:b w:val="false"/>
          <w:i w:val="false"/>
          <w:color w:val="000000"/>
          <w:sz w:val="28"/>
        </w:rPr>
        <w:t xml:space="preserve">
      Настоящие Правила разработки программы управления отходами (далее – Правила) разработаны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2 января 2021 года в целях обеспечения единого подхода к разработке и реализации программы управления отходами на объекте, а также программы по управлению коммунальными отходами (далее - совместно именуемые Программы).</w:t>
      </w:r>
    </w:p>
    <w:p>
      <w:pPr>
        <w:spacing w:after="0"/>
        <w:ind w:left="0"/>
        <w:jc w:val="both"/>
      </w:pPr>
      <w:r>
        <w:rPr>
          <w:rFonts w:ascii="Times New Roman"/>
          <w:b w:val="false"/>
          <w:i w:val="false"/>
          <w:color w:val="000000"/>
          <w:sz w:val="28"/>
        </w:rPr>
        <w:t>
      2. В настоящих Правилах используются понятия в значениях, определенные в Экологическом Кодексе Республики Казахстан, а также следующие понятия:</w:t>
      </w:r>
    </w:p>
    <w:p>
      <w:pPr>
        <w:spacing w:after="0"/>
        <w:ind w:left="0"/>
        <w:jc w:val="both"/>
      </w:pPr>
      <w:r>
        <w:rPr>
          <w:rFonts w:ascii="Times New Roman"/>
          <w:b w:val="false"/>
          <w:i w:val="false"/>
          <w:color w:val="000000"/>
          <w:sz w:val="28"/>
        </w:rPr>
        <w:t>
      1) плановый период - период, на который разработана Программа не более 10 лет;</w:t>
      </w:r>
    </w:p>
    <w:p>
      <w:pPr>
        <w:spacing w:after="0"/>
        <w:ind w:left="0"/>
        <w:jc w:val="both"/>
      </w:pPr>
      <w:r>
        <w:rPr>
          <w:rFonts w:ascii="Times New Roman"/>
          <w:b w:val="false"/>
          <w:i w:val="false"/>
          <w:color w:val="000000"/>
          <w:sz w:val="28"/>
        </w:rPr>
        <w:t>
      2) приоритетные виды отходов – виды отходов, предотвращение образования и увеличение доли, восстановления которых в рамках планового периода будет более эффективно с точки зрения снижения антропогенной нагрузки на окружающую среду.</w:t>
      </w:r>
    </w:p>
    <w:p>
      <w:pPr>
        <w:spacing w:after="0"/>
        <w:ind w:left="0"/>
        <w:jc w:val="both"/>
      </w:pPr>
      <w:r>
        <w:rPr>
          <w:rFonts w:ascii="Times New Roman"/>
          <w:b w:val="false"/>
          <w:i w:val="false"/>
          <w:color w:val="000000"/>
          <w:sz w:val="28"/>
        </w:rPr>
        <w:t>
      Программа по управлению коммунальными отходами утверждается местными представительными органами районов, городов районного и областного значения, городов республиканского значения, столицы.</w:t>
      </w:r>
    </w:p>
    <w:p>
      <w:pPr>
        <w:spacing w:after="0"/>
        <w:ind w:left="0"/>
        <w:jc w:val="both"/>
      </w:pPr>
      <w:r>
        <w:rPr>
          <w:rFonts w:ascii="Times New Roman"/>
          <w:b w:val="false"/>
          <w:i w:val="false"/>
          <w:color w:val="000000"/>
          <w:sz w:val="28"/>
        </w:rPr>
        <w:t>
      Программа управления коммунальными отходами утверждается первым руководителем юридического лица, в собственности или ином законном пользовании которого находится объект Программы управления отходами.</w:t>
      </w:r>
    </w:p>
    <w:bookmarkStart w:name="z15" w:id="6"/>
    <w:p>
      <w:pPr>
        <w:spacing w:after="0"/>
        <w:ind w:left="0"/>
        <w:jc w:val="both"/>
      </w:pPr>
      <w:r>
        <w:rPr>
          <w:rFonts w:ascii="Times New Roman"/>
          <w:b w:val="false"/>
          <w:i w:val="false"/>
          <w:color w:val="000000"/>
          <w:sz w:val="28"/>
        </w:rPr>
        <w:t xml:space="preserve">
      </w:t>
      </w:r>
      <w:r>
        <w:rPr>
          <w:rFonts w:ascii="Times New Roman"/>
          <w:b/>
          <w:i w:val="false"/>
          <w:color w:val="000000"/>
          <w:sz w:val="28"/>
        </w:rPr>
        <w:t>6.2.</w:t>
      </w:r>
      <w:r>
        <w:rPr>
          <w:rFonts w:ascii="Times New Roman"/>
          <w:b/>
          <w:i w:val="false"/>
          <w:color w:val="000000"/>
          <w:sz w:val="28"/>
        </w:rPr>
        <w:t>Требования по Разработке Программы управления коммунальными отходами</w:t>
      </w:r>
    </w:p>
    <w:bookmarkEnd w:id="6"/>
    <w:p>
      <w:pPr>
        <w:spacing w:after="0"/>
        <w:ind w:left="0"/>
        <w:jc w:val="both"/>
      </w:pPr>
      <w:r>
        <w:rPr>
          <w:rFonts w:ascii="Times New Roman"/>
          <w:b w:val="false"/>
          <w:i w:val="false"/>
          <w:color w:val="000000"/>
          <w:sz w:val="28"/>
        </w:rPr>
        <w:t>
      Местные исполнительные органы районов, городов районного и областного значения, городов республиканского значения, столицы организуют разработку и обеспечивают выполнение Программ по управлению коммунальными отходами. Под коммунальными отходами понимаются следующие отходы потребления:</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p>
      <w:pPr>
        <w:spacing w:after="0"/>
        <w:ind w:left="0"/>
        <w:jc w:val="both"/>
      </w:pPr>
      <w:r>
        <w:rPr>
          <w:rFonts w:ascii="Times New Roman"/>
          <w:b w:val="false"/>
          <w:i w:val="false"/>
          <w:color w:val="000000"/>
          <w:sz w:val="28"/>
        </w:rPr>
        <w:t>
      2. Программа по управлению коммунальными отходами разрабатывается с учетом приоритетов национальных, стратегических, программных и концептуальных документов страны.</w:t>
      </w:r>
    </w:p>
    <w:p>
      <w:pPr>
        <w:spacing w:after="0"/>
        <w:ind w:left="0"/>
        <w:jc w:val="both"/>
      </w:pPr>
      <w:r>
        <w:rPr>
          <w:rFonts w:ascii="Times New Roman"/>
          <w:b w:val="false"/>
          <w:i w:val="false"/>
          <w:color w:val="000000"/>
          <w:sz w:val="28"/>
        </w:rPr>
        <w:t>
      3. Местные представительные органы районов, городов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утверждения в пределах своей компетенции программы по управлению коммунальными отходами;</w:t>
      </w:r>
    </w:p>
    <w:p>
      <w:pPr>
        <w:spacing w:after="0"/>
        <w:ind w:left="0"/>
        <w:jc w:val="both"/>
      </w:pPr>
      <w:r>
        <w:rPr>
          <w:rFonts w:ascii="Times New Roman"/>
          <w:b w:val="false"/>
          <w:i w:val="false"/>
          <w:color w:val="000000"/>
          <w:sz w:val="28"/>
        </w:rPr>
        <w:t>
      2) утверждения норм образования и накопления коммунальных отходов;</w:t>
      </w:r>
    </w:p>
    <w:p>
      <w:pPr>
        <w:spacing w:after="0"/>
        <w:ind w:left="0"/>
        <w:jc w:val="both"/>
      </w:pPr>
      <w:r>
        <w:rPr>
          <w:rFonts w:ascii="Times New Roman"/>
          <w:b w:val="false"/>
          <w:i w:val="false"/>
          <w:color w:val="000000"/>
          <w:sz w:val="28"/>
        </w:rPr>
        <w:t>
      3) утверждения тарифов для населения на сбор, транспортировку, деятельность по сбору, транспортировке, сортировке, восстановлению и удалению коммунальных отходов, в том числе посредством государственно- частного партнерства; обеспечения стимулирования инфраструктуры по восстановлению коммунальных отходов с увеличением количества перерабатываемых отходы предприятий и перерабатывающих мощностей, использования и реализации вторичного сырья, за счет средств, поступающих от экологических платежей региона (города);</w:t>
      </w:r>
    </w:p>
    <w:p>
      <w:pPr>
        <w:spacing w:after="0"/>
        <w:ind w:left="0"/>
        <w:jc w:val="both"/>
      </w:pPr>
      <w:r>
        <w:rPr>
          <w:rFonts w:ascii="Times New Roman"/>
          <w:b w:val="false"/>
          <w:i w:val="false"/>
          <w:color w:val="000000"/>
          <w:sz w:val="28"/>
        </w:rPr>
        <w:t>
      4) организация строительства площадок временного хранения ТБО, ячейки для пищевых и органических отходов, площадок или полигонов для строительных отходов, полигонов ТБО за счет средств, поступающих от экологических платежей региона (города);</w:t>
      </w:r>
    </w:p>
    <w:p>
      <w:pPr>
        <w:spacing w:after="0"/>
        <w:ind w:left="0"/>
        <w:jc w:val="both"/>
      </w:pPr>
      <w:r>
        <w:rPr>
          <w:rFonts w:ascii="Times New Roman"/>
          <w:b w:val="false"/>
          <w:i w:val="false"/>
          <w:color w:val="000000"/>
          <w:sz w:val="28"/>
        </w:rPr>
        <w:t>
      5) организация увеличения городов (районов), где внедрен раздельный сбор отходов, за счет средств, поступающих от экологических платежей региона (города);</w:t>
      </w:r>
    </w:p>
    <w:p>
      <w:pPr>
        <w:spacing w:after="0"/>
        <w:ind w:left="0"/>
        <w:jc w:val="both"/>
      </w:pPr>
      <w:r>
        <w:rPr>
          <w:rFonts w:ascii="Times New Roman"/>
          <w:b w:val="false"/>
          <w:i w:val="false"/>
          <w:color w:val="000000"/>
          <w:sz w:val="28"/>
        </w:rPr>
        <w:t>
      6) организация приобретения и установки сортировочных линий, специальной техники, дробильных аппаратов и прочего оборудования для строительных отходов; контейнеров для раздельного сбора, специальной техники и автомашин; за счет средств, поступающих от экологических платежей региона (города);</w:t>
      </w:r>
    </w:p>
    <w:p>
      <w:pPr>
        <w:spacing w:after="0"/>
        <w:ind w:left="0"/>
        <w:jc w:val="both"/>
      </w:pPr>
      <w:r>
        <w:rPr>
          <w:rFonts w:ascii="Times New Roman"/>
          <w:b w:val="false"/>
          <w:i w:val="false"/>
          <w:color w:val="000000"/>
          <w:sz w:val="28"/>
        </w:rPr>
        <w:t>
      7) принятие системных мер по недопущению образования стихийных свалок, организация ликвидации стихийных свалок.</w:t>
      </w:r>
    </w:p>
    <w:p>
      <w:pPr>
        <w:spacing w:after="0"/>
        <w:ind w:left="0"/>
        <w:jc w:val="both"/>
      </w:pPr>
      <w:r>
        <w:rPr>
          <w:rFonts w:ascii="Times New Roman"/>
          <w:b w:val="false"/>
          <w:i w:val="false"/>
          <w:color w:val="000000"/>
          <w:sz w:val="28"/>
        </w:rPr>
        <w:t>
      4. Местные исполнительные органы районов, городов районного и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организации разработки программ по управлению коммунальными отходами и обеспечения их выполнения;</w:t>
      </w:r>
    </w:p>
    <w:p>
      <w:pPr>
        <w:spacing w:after="0"/>
        <w:ind w:left="0"/>
        <w:jc w:val="both"/>
      </w:pPr>
      <w:r>
        <w:rPr>
          <w:rFonts w:ascii="Times New Roman"/>
          <w:b w:val="false"/>
          <w:i w:val="false"/>
          <w:color w:val="000000"/>
          <w:sz w:val="28"/>
        </w:rPr>
        <w:t>
      2) разработки и представления на утверждение соответствующим местным представительным органам норм образования и накопления коммунальных отходов;</w:t>
      </w:r>
    </w:p>
    <w:p>
      <w:pPr>
        <w:spacing w:after="0"/>
        <w:ind w:left="0"/>
        <w:jc w:val="both"/>
      </w:pPr>
      <w:r>
        <w:rPr>
          <w:rFonts w:ascii="Times New Roman"/>
          <w:b w:val="false"/>
          <w:i w:val="false"/>
          <w:color w:val="000000"/>
          <w:sz w:val="28"/>
        </w:rPr>
        <w:t>
      3) выделения земельных участков под строительство и (или) размещение объектов по управлению коммунальными отходами, в том числе для обустройства контейнерных площадок и пунктов приема вторичного сырья;</w:t>
      </w:r>
    </w:p>
    <w:p>
      <w:pPr>
        <w:spacing w:after="0"/>
        <w:ind w:left="0"/>
        <w:jc w:val="both"/>
      </w:pPr>
      <w:r>
        <w:rPr>
          <w:rFonts w:ascii="Times New Roman"/>
          <w:b w:val="false"/>
          <w:i w:val="false"/>
          <w:color w:val="000000"/>
          <w:sz w:val="28"/>
        </w:rPr>
        <w:t>
      4) обеспечения строительства объектов по удалению и захоронению коммунальных отходов;</w:t>
      </w:r>
    </w:p>
    <w:p>
      <w:pPr>
        <w:spacing w:after="0"/>
        <w:ind w:left="0"/>
        <w:jc w:val="both"/>
      </w:pPr>
      <w:r>
        <w:rPr>
          <w:rFonts w:ascii="Times New Roman"/>
          <w:b w:val="false"/>
          <w:i w:val="false"/>
          <w:color w:val="000000"/>
          <w:sz w:val="28"/>
        </w:rPr>
        <w:t>
      5) осуществления контроля за обращением коммунальных отходов в соответствии с настоящим Кодексом, правилами управления коммунальными отходами, а также разработки мероприятий и экономических инструментов, направленных на снижение объемов образования коммунальных отходов, повышение уровня их подготовки к повторному использованию, переработки, утилизации и сокращение объемов коммунальных отходов, подлежащих захоронению, в том числе посредством государственно-частного партнерства;</w:t>
      </w:r>
    </w:p>
    <w:p>
      <w:pPr>
        <w:spacing w:after="0"/>
        <w:ind w:left="0"/>
        <w:jc w:val="both"/>
      </w:pPr>
      <w:r>
        <w:rPr>
          <w:rFonts w:ascii="Times New Roman"/>
          <w:b w:val="false"/>
          <w:i w:val="false"/>
          <w:color w:val="000000"/>
          <w:sz w:val="28"/>
        </w:rPr>
        <w:t>
      6) утверждения правил расчета норм образования и накопления коммунальных отходов;</w:t>
      </w:r>
    </w:p>
    <w:p>
      <w:pPr>
        <w:spacing w:after="0"/>
        <w:ind w:left="0"/>
        <w:jc w:val="both"/>
      </w:pPr>
      <w:r>
        <w:rPr>
          <w:rFonts w:ascii="Times New Roman"/>
          <w:b w:val="false"/>
          <w:i w:val="false"/>
          <w:color w:val="000000"/>
          <w:sz w:val="28"/>
        </w:rPr>
        <w:t>
      7) разработки и представления на утверждение соответствующим местным представительным органам тарифов для населения на сбор, транспортировку, сортировку и захоронение твердых бытовых отходов, рассчитанных в соответствии с методикой, разрабатываемой и утверждаемой уполномоченным органом в области охраны окружающей среды;</w:t>
      </w:r>
    </w:p>
    <w:p>
      <w:pPr>
        <w:spacing w:after="0"/>
        <w:ind w:left="0"/>
        <w:jc w:val="both"/>
      </w:pPr>
      <w:r>
        <w:rPr>
          <w:rFonts w:ascii="Times New Roman"/>
          <w:b w:val="false"/>
          <w:i w:val="false"/>
          <w:color w:val="000000"/>
          <w:sz w:val="28"/>
        </w:rPr>
        <w:t>
      8) определения порядка распределения тарифа между субъектами, осуществляющими операции по сбору, транспортировке, сортировке и захоронению твердых бытовых отходов;</w:t>
      </w:r>
    </w:p>
    <w:p>
      <w:pPr>
        <w:spacing w:after="0"/>
        <w:ind w:left="0"/>
        <w:jc w:val="both"/>
      </w:pPr>
      <w:r>
        <w:rPr>
          <w:rFonts w:ascii="Times New Roman"/>
          <w:b w:val="false"/>
          <w:i w:val="false"/>
          <w:color w:val="000000"/>
          <w:sz w:val="28"/>
        </w:rPr>
        <w:t>
      9) организации рациональной и экологически безопасной системы сбора коммунальных отходов, предусматривающей их раздельный сбор, в том числе транспортировку и накопление до восстановления или удаления;</w:t>
      </w:r>
    </w:p>
    <w:p>
      <w:pPr>
        <w:spacing w:after="0"/>
        <w:ind w:left="0"/>
        <w:jc w:val="both"/>
      </w:pPr>
      <w:r>
        <w:rPr>
          <w:rFonts w:ascii="Times New Roman"/>
          <w:b w:val="false"/>
          <w:i w:val="false"/>
          <w:color w:val="000000"/>
          <w:sz w:val="28"/>
        </w:rPr>
        <w:t>
      10) обеспечения создания и функционирования необходимой инфраструктуры для субъектов предпринимательства, осуществляющих деятельность по сбору, транспортировке, сортировке, восстановлению и удалению коммунальных отходов, в том числе посредством государственно- частного партнерства;</w:t>
      </w:r>
    </w:p>
    <w:p>
      <w:pPr>
        <w:spacing w:after="0"/>
        <w:ind w:left="0"/>
        <w:jc w:val="both"/>
      </w:pPr>
      <w:r>
        <w:rPr>
          <w:rFonts w:ascii="Times New Roman"/>
          <w:b w:val="false"/>
          <w:i w:val="false"/>
          <w:color w:val="000000"/>
          <w:sz w:val="28"/>
        </w:rPr>
        <w:t>
      11) обеспечения достижения целевых показателей качества окружающей среды при управлении коммунальными отходами;</w:t>
      </w:r>
    </w:p>
    <w:p>
      <w:pPr>
        <w:spacing w:after="0"/>
        <w:ind w:left="0"/>
        <w:jc w:val="both"/>
      </w:pPr>
      <w:r>
        <w:rPr>
          <w:rFonts w:ascii="Times New Roman"/>
          <w:b w:val="false"/>
          <w:i w:val="false"/>
          <w:color w:val="000000"/>
          <w:sz w:val="28"/>
        </w:rPr>
        <w:t>
      12)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13) обеспечения доступа для организаций, осуществляющих деятельность по сбору, транспортировке, сортировке, восстановлению, в том числе переработке, и удалению коммунальных отходов, к сведениям о регистрации населения в целях идентификации количества граждан, зарегистрированных по месту жительства;</w:t>
      </w:r>
    </w:p>
    <w:p>
      <w:pPr>
        <w:spacing w:after="0"/>
        <w:ind w:left="0"/>
        <w:jc w:val="both"/>
      </w:pPr>
      <w:r>
        <w:rPr>
          <w:rFonts w:ascii="Times New Roman"/>
          <w:b w:val="false"/>
          <w:i w:val="false"/>
          <w:color w:val="000000"/>
          <w:sz w:val="28"/>
        </w:rPr>
        <w:t>
      14) информирования населения о рациональной системе сбора, утилизации и переработки твердых бытовых отходов, включая раздельный сбор;</w:t>
      </w:r>
    </w:p>
    <w:p>
      <w:pPr>
        <w:spacing w:after="0"/>
        <w:ind w:left="0"/>
        <w:jc w:val="both"/>
      </w:pPr>
      <w:r>
        <w:rPr>
          <w:rFonts w:ascii="Times New Roman"/>
          <w:b w:val="false"/>
          <w:i w:val="false"/>
          <w:color w:val="000000"/>
          <w:sz w:val="28"/>
        </w:rPr>
        <w:t>
      15) организации работы по вывозу отходов для владельцев объектов по энергетической утилизации отходов;</w:t>
      </w:r>
    </w:p>
    <w:p>
      <w:pPr>
        <w:spacing w:after="0"/>
        <w:ind w:left="0"/>
        <w:jc w:val="both"/>
      </w:pPr>
      <w:r>
        <w:rPr>
          <w:rFonts w:ascii="Times New Roman"/>
          <w:b w:val="false"/>
          <w:i w:val="false"/>
          <w:color w:val="000000"/>
          <w:sz w:val="28"/>
        </w:rPr>
        <w:t>
      16) выполнение системных мер по недопущению стихийных свалок в области (городе), в случае наличия их ликвидации; с возможностью субсидирования субъектов предпринимательства осуществляющих сбор и переработку (в т. ч. Оператора полигона) строительных отходов, за счет средств, поступающих от экологических платежей области (города).</w:t>
      </w:r>
    </w:p>
    <w:p>
      <w:pPr>
        <w:spacing w:after="0"/>
        <w:ind w:left="0"/>
        <w:jc w:val="both"/>
      </w:pPr>
      <w:r>
        <w:rPr>
          <w:rFonts w:ascii="Times New Roman"/>
          <w:b w:val="false"/>
          <w:i w:val="false"/>
          <w:color w:val="000000"/>
          <w:sz w:val="28"/>
        </w:rPr>
        <w:t>
      5. Местные исполнительные органы сел, поселков, сельских округов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6. Программа по управлению коммунальными отходами также включает организационные мероприятия, связанные с управлением коммунальными отходами, географические особенности охватываемой территории и учитывает следующее:</w:t>
      </w:r>
    </w:p>
    <w:p>
      <w:pPr>
        <w:spacing w:after="0"/>
        <w:ind w:left="0"/>
        <w:jc w:val="both"/>
      </w:pPr>
      <w:r>
        <w:rPr>
          <w:rFonts w:ascii="Times New Roman"/>
          <w:b w:val="false"/>
          <w:i w:val="false"/>
          <w:color w:val="000000"/>
          <w:sz w:val="28"/>
        </w:rPr>
        <w:t>
      1) обеспечивает реализацию бесперебойной работы централизованной системы сбора и требования к транспортировке твердых бытовых отходов; соблюдение Операторами иерархии отходов и раздельного сбора отходов; мероприятия, направленных на предотвращение и минимизацию отходов; распределения ответственности между государственными органами и субъектами предпринимательства в сфере управления отходами, осуществляющими сбор, транспортировку, восстановление и (или) удаление отходов; обеспечение субъектов предпринимательства в сфере управления отходами, осуществляющих централизованный сбор и транспортировку твердых бытовых отходов, информацией о количестве проживающих в жилых домах;</w:t>
      </w:r>
    </w:p>
    <w:p>
      <w:pPr>
        <w:spacing w:after="0"/>
        <w:ind w:left="0"/>
        <w:jc w:val="both"/>
      </w:pPr>
      <w:r>
        <w:rPr>
          <w:rFonts w:ascii="Times New Roman"/>
          <w:b w:val="false"/>
          <w:i w:val="false"/>
          <w:color w:val="000000"/>
          <w:sz w:val="28"/>
        </w:rPr>
        <w:t>
      2) проведение спроса контейнерных площадок, их инвентаризация и обновление, выделение земельных участков контейнерные площадки и строительство, реконструкция новых полигонов, пищевых ячеек, рекультивация старых полигонов; строительство площадок под строительные отходы; площадок временного хранения ТБО; приобретение и установку: сортировочных линий, дробильных аппаратов для строительных отходов; установку контейнеров для раздельного сбора; специальной техники, автомашин; обеспечения вторичного использования отходов при строительстве дорог;</w:t>
      </w:r>
    </w:p>
    <w:p>
      <w:pPr>
        <w:spacing w:after="0"/>
        <w:ind w:left="0"/>
        <w:jc w:val="both"/>
      </w:pPr>
      <w:r>
        <w:rPr>
          <w:rFonts w:ascii="Times New Roman"/>
          <w:b w:val="false"/>
          <w:i w:val="false"/>
          <w:color w:val="000000"/>
          <w:sz w:val="28"/>
        </w:rPr>
        <w:t>
      3) проведение информационно - разъяснительной работы, ориентированной на широкую публику или на конкретную группу образователей отходов с целью предотвращения образования отходов и минимизации образования отходов, а также увеличения доли восстановления отходов, недопущению образования стихийных свалок;</w:t>
      </w:r>
    </w:p>
    <w:p>
      <w:pPr>
        <w:spacing w:after="0"/>
        <w:ind w:left="0"/>
        <w:jc w:val="both"/>
      </w:pPr>
      <w:r>
        <w:rPr>
          <w:rFonts w:ascii="Times New Roman"/>
          <w:b w:val="false"/>
          <w:i w:val="false"/>
          <w:color w:val="000000"/>
          <w:sz w:val="28"/>
        </w:rPr>
        <w:t>
      4) ликвидация стихийных свалок.</w:t>
      </w:r>
    </w:p>
    <w:p>
      <w:pPr>
        <w:spacing w:after="0"/>
        <w:ind w:left="0"/>
        <w:jc w:val="both"/>
      </w:pPr>
      <w:r>
        <w:rPr>
          <w:rFonts w:ascii="Times New Roman"/>
          <w:b w:val="false"/>
          <w:i w:val="false"/>
          <w:color w:val="000000"/>
          <w:sz w:val="28"/>
        </w:rPr>
        <w:t>
      7. Целевые показатели, устанавливаемые в ПУО коммунальными отходами, обеспечивают нарастающий результат совершенствования системы управления отходами на уровне районов, городов районного и областного значения, городов республиканского значения, столицы, в разбивке по годам в соответствии со стратегическими документами РК.</w:t>
      </w:r>
    </w:p>
    <w:p>
      <w:pPr>
        <w:spacing w:after="0"/>
        <w:ind w:left="0"/>
        <w:jc w:val="both"/>
      </w:pPr>
      <w:r>
        <w:rPr>
          <w:rFonts w:ascii="Times New Roman"/>
          <w:b w:val="false"/>
          <w:i w:val="false"/>
          <w:color w:val="000000"/>
          <w:sz w:val="28"/>
        </w:rPr>
        <w:t>
      8. Местные исполнительные органы устанавливают целевые показатели субъектам предпринимательства в сфере управления отходами, осуществляющим централизованный сбор и транспортировку ТБО, по охвату населения, уровню раздельного сбора у источника образования.</w:t>
      </w:r>
    </w:p>
    <w:p>
      <w:pPr>
        <w:spacing w:after="0"/>
        <w:ind w:left="0"/>
        <w:jc w:val="both"/>
      </w:pPr>
      <w:r>
        <w:rPr>
          <w:rFonts w:ascii="Times New Roman"/>
          <w:b w:val="false"/>
          <w:i w:val="false"/>
          <w:color w:val="000000"/>
          <w:sz w:val="28"/>
        </w:rPr>
        <w:t>
      9. Местные исполнительные органы районов, городов районного и областного значения, городов республиканского значения, столицы обеспечивают участие общественности и публичное обсуждение на этапах разработки Программы по управлению коммунальными отходами и ее реализации по годам.</w:t>
      </w:r>
    </w:p>
    <w:bookmarkStart w:name="z16"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 Правила благоустройства территорий городов и населенных пунктов Актюбинской области (Решение </w:t>
      </w:r>
      <w:r>
        <w:rPr>
          <w:rFonts w:ascii="Times New Roman"/>
          <w:b/>
          <w:i w:val="false"/>
          <w:color w:val="000000"/>
          <w:sz w:val="28"/>
        </w:rPr>
        <w:t>маслихата</w:t>
      </w:r>
      <w:r>
        <w:rPr>
          <w:rFonts w:ascii="Times New Roman"/>
          <w:b/>
          <w:i w:val="false"/>
          <w:color w:val="000000"/>
          <w:sz w:val="28"/>
        </w:rPr>
        <w:t>)</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Настоящие правила были утверждены </w:t>
      </w:r>
      <w:r>
        <w:rPr>
          <w:rFonts w:ascii="Times New Roman"/>
          <w:b w:val="false"/>
          <w:i w:val="false"/>
          <w:color w:val="000000"/>
          <w:sz w:val="28"/>
        </w:rPr>
        <w:t>Решением</w:t>
      </w:r>
      <w:r>
        <w:rPr>
          <w:rFonts w:ascii="Times New Roman"/>
          <w:b w:val="false"/>
          <w:i w:val="false"/>
          <w:color w:val="000000"/>
          <w:sz w:val="28"/>
        </w:rPr>
        <w:t xml:space="preserve"> </w:t>
      </w:r>
      <w:r>
        <w:rPr>
          <w:rFonts w:ascii="Times New Roman"/>
          <w:b/>
          <w:i w:val="false"/>
          <w:color w:val="000000"/>
          <w:sz w:val="28"/>
        </w:rPr>
        <w:t>маслихата</w:t>
      </w:r>
      <w:r>
        <w:rPr>
          <w:rFonts w:ascii="Times New Roman"/>
          <w:b/>
          <w:i w:val="false"/>
          <w:color w:val="000000"/>
          <w:sz w:val="28"/>
        </w:rPr>
        <w:t xml:space="preserve"> за № 349 от 11.12.2015 года.</w:t>
      </w:r>
    </w:p>
    <w:p>
      <w:pPr>
        <w:spacing w:after="0"/>
        <w:ind w:left="0"/>
        <w:jc w:val="both"/>
      </w:pPr>
      <w:r>
        <w:rPr>
          <w:rFonts w:ascii="Times New Roman"/>
          <w:b w:val="false"/>
          <w:i w:val="false"/>
          <w:color w:val="000000"/>
          <w:sz w:val="28"/>
        </w:rPr>
        <w:t xml:space="preserve">
      1. Настоящие Правила благоустройства территории городов и населенных пунктов Актюбинской области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Кодексом Республики Казахстан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 xml:space="preserve">",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за № 10886) и иными нормативными правовыми актами.</w:t>
      </w:r>
    </w:p>
    <w:p>
      <w:pPr>
        <w:spacing w:after="0"/>
        <w:ind w:left="0"/>
        <w:jc w:val="both"/>
      </w:pPr>
      <w:r>
        <w:rPr>
          <w:rFonts w:ascii="Times New Roman"/>
          <w:b w:val="false"/>
          <w:i w:val="false"/>
          <w:color w:val="000000"/>
          <w:sz w:val="28"/>
        </w:rPr>
        <w:t>
      2. Правила определяют порядок и регулируют отношения в сфере благоустройства территории городов и населенных пунктов Актюбинской области и являются обязательными для всех юридических и физических лиц, являющихся пользователями или собственниками земель, зданий и сооружений, встроенных помещений, нежилых помещений в жилых домах, расположенных на территории Актюбинской области, независимо от формы собственности.</w:t>
      </w:r>
    </w:p>
    <w:p>
      <w:pPr>
        <w:spacing w:after="0"/>
        <w:ind w:left="0"/>
        <w:jc w:val="both"/>
      </w:pPr>
      <w:r>
        <w:rPr>
          <w:rFonts w:ascii="Times New Roman"/>
          <w:b w:val="false"/>
          <w:i w:val="false"/>
          <w:color w:val="000000"/>
          <w:sz w:val="28"/>
        </w:rPr>
        <w:t>
      3. Координация и организация работ по благоустройству территории городов и населенных пунктов Актюбинской области осуществляется местными исполнительными органами, уполномоченными органами управления, руководителями учреждений и предприятий, ответственными за благоустройство.</w:t>
      </w:r>
    </w:p>
    <w:p>
      <w:pPr>
        <w:spacing w:after="0"/>
        <w:ind w:left="0"/>
        <w:jc w:val="both"/>
      </w:pPr>
      <w:r>
        <w:rPr>
          <w:rFonts w:ascii="Times New Roman"/>
          <w:b w:val="false"/>
          <w:i w:val="false"/>
          <w:color w:val="000000"/>
          <w:sz w:val="28"/>
        </w:rPr>
        <w:t>
      4. В Правилах используются следующие основные понятия:</w:t>
      </w:r>
    </w:p>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3)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городскими лесами,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p>
      <w:pPr>
        <w:spacing w:after="0"/>
        <w:ind w:left="0"/>
        <w:jc w:val="both"/>
      </w:pPr>
      <w:r>
        <w:rPr>
          <w:rFonts w:ascii="Times New Roman"/>
          <w:b w:val="false"/>
          <w:i w:val="false"/>
          <w:color w:val="000000"/>
          <w:sz w:val="28"/>
        </w:rPr>
        <w:t>
      4)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5) твердые бытовые отходы (далее - ТБО) – коммунальные отходы в твердой форме;</w:t>
      </w:r>
    </w:p>
    <w:p>
      <w:pPr>
        <w:spacing w:after="0"/>
        <w:ind w:left="0"/>
        <w:jc w:val="both"/>
      </w:pPr>
      <w:r>
        <w:rPr>
          <w:rFonts w:ascii="Times New Roman"/>
          <w:b w:val="false"/>
          <w:i w:val="false"/>
          <w:color w:val="000000"/>
          <w:sz w:val="28"/>
        </w:rPr>
        <w:t>
      6) опасные отходы – отходы, которые содержат вредные вещества, обладающие одним или несколькими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pPr>
        <w:spacing w:after="0"/>
        <w:ind w:left="0"/>
        <w:jc w:val="both"/>
      </w:pPr>
      <w:r>
        <w:rPr>
          <w:rFonts w:ascii="Times New Roman"/>
          <w:b w:val="false"/>
          <w:i w:val="false"/>
          <w:color w:val="000000"/>
          <w:sz w:val="28"/>
        </w:rPr>
        <w:t>
      7) отходы производства – остатки сырья, материалов, иных изделий и продуктов, образовавшиеся в процессе производства и утратившие полностью или частично исходные потребительские свойства;</w:t>
      </w:r>
    </w:p>
    <w:p>
      <w:pPr>
        <w:spacing w:after="0"/>
        <w:ind w:left="0"/>
        <w:jc w:val="both"/>
      </w:pPr>
      <w:r>
        <w:rPr>
          <w:rFonts w:ascii="Times New Roman"/>
          <w:b w:val="false"/>
          <w:i w:val="false"/>
          <w:color w:val="000000"/>
          <w:sz w:val="28"/>
        </w:rPr>
        <w:t>
      8)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p>
      <w:pPr>
        <w:spacing w:after="0"/>
        <w:ind w:left="0"/>
        <w:jc w:val="both"/>
      </w:pPr>
      <w:r>
        <w:rPr>
          <w:rFonts w:ascii="Times New Roman"/>
          <w:b w:val="false"/>
          <w:i w:val="false"/>
          <w:color w:val="000000"/>
          <w:sz w:val="28"/>
        </w:rPr>
        <w:t>
      9) отходы, не приемлемые на полигонах – жидкие отходы; опасные отходы, которые в условиях полигона являются взрывчатыми, коррозийными, окисляемыми, высоко огнеопасными или огнеопасными; отходы, вступающие в реакцию с водой; отходы от медицинских или ветеринарных учреждений, которые являются инфицированными; целые использованные шины и их фрагменты, за исключением применения, приема; ртутьсодержащие лампы и приборы; лом цветных и черных металлов; батареи литиевые, свинцово-кислотные; пестициды; макулатура, картон и отходы бумаги; стекло бой;</w:t>
      </w:r>
    </w:p>
    <w:p>
      <w:pPr>
        <w:spacing w:after="0"/>
        <w:ind w:left="0"/>
        <w:jc w:val="both"/>
      </w:pPr>
      <w:r>
        <w:rPr>
          <w:rFonts w:ascii="Times New Roman"/>
          <w:b w:val="false"/>
          <w:i w:val="false"/>
          <w:color w:val="000000"/>
          <w:sz w:val="28"/>
        </w:rPr>
        <w:t>
      10) электронное и электрическое оборудование; отходы содержащие стойкие органические загрязнители; отходы пластмассы, пластика, полиэтилена и полиэтилентерефталатов упаковка; отходы строительных материалов; пищевые отходы.</w:t>
      </w:r>
    </w:p>
    <w:bookmarkStart w:name="z17" w:id="8"/>
    <w:p>
      <w:pPr>
        <w:spacing w:after="0"/>
        <w:ind w:left="0"/>
        <w:jc w:val="left"/>
      </w:pPr>
      <w:r>
        <w:rPr>
          <w:rFonts w:ascii="Times New Roman"/>
          <w:b/>
          <w:i w:val="false"/>
          <w:color w:val="000000"/>
        </w:rPr>
        <w:t xml:space="preserve"> Глава 2. Благоустройство территории городов и населенных пунктов </w:t>
      </w:r>
    </w:p>
    <w:bookmarkEnd w:id="8"/>
    <w:bookmarkStart w:name="z18" w:id="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Обеспечение чистоты и порядка.</w:t>
      </w:r>
    </w:p>
    <w:bookmarkEnd w:id="9"/>
    <w:p>
      <w:pPr>
        <w:spacing w:after="0"/>
        <w:ind w:left="0"/>
        <w:jc w:val="both"/>
      </w:pPr>
      <w:r>
        <w:rPr>
          <w:rFonts w:ascii="Times New Roman"/>
          <w:b w:val="false"/>
          <w:i w:val="false"/>
          <w:color w:val="000000"/>
          <w:sz w:val="28"/>
        </w:rPr>
        <w:t>
      Юридические и физические лица соблюдают чистоту и поддерживают порядок на территории городов и населенных пунктов Актюбинской области, в том числе на территориях индивидуальных жилых домов, не допускают повреждения и разрушения элементов благоустройства (дорог, тротуаров, газонов, малых архитектурных форм, освещения, водоотвода). При необходимости вскрытия благоустроенных территорий приводят их в первоначальный вид.</w:t>
      </w:r>
    </w:p>
    <w:p>
      <w:pPr>
        <w:spacing w:after="0"/>
        <w:ind w:left="0"/>
        <w:jc w:val="both"/>
      </w:pPr>
      <w:r>
        <w:rPr>
          <w:rFonts w:ascii="Times New Roman"/>
          <w:b w:val="false"/>
          <w:i w:val="false"/>
          <w:color w:val="000000"/>
          <w:sz w:val="28"/>
        </w:rPr>
        <w:t>
      Текущее санитарное содержание местности осуществляется организациями, специализирующихся в области благоустройства территории.</w:t>
      </w:r>
    </w:p>
    <w:p>
      <w:pPr>
        <w:spacing w:after="0"/>
        <w:ind w:left="0"/>
        <w:jc w:val="both"/>
      </w:pPr>
      <w:r>
        <w:rPr>
          <w:rFonts w:ascii="Times New Roman"/>
          <w:b w:val="false"/>
          <w:i w:val="false"/>
          <w:color w:val="000000"/>
          <w:sz w:val="28"/>
        </w:rPr>
        <w:t>
      Текущее содержание и санитарная очистка городов и населенных пунктов осуществляются организациями по благоустройству.</w:t>
      </w:r>
    </w:p>
    <w:p>
      <w:pPr>
        <w:spacing w:after="0"/>
        <w:ind w:left="0"/>
        <w:jc w:val="both"/>
      </w:pPr>
      <w:r>
        <w:rPr>
          <w:rFonts w:ascii="Times New Roman"/>
          <w:b w:val="false"/>
          <w:i w:val="false"/>
          <w:color w:val="000000"/>
          <w:sz w:val="28"/>
        </w:rPr>
        <w:t>
      Физические и юридические лица всех организационно-правовых форм, в том числе собственники капитальных и временных объектов:</w:t>
      </w:r>
    </w:p>
    <w:p>
      <w:pPr>
        <w:spacing w:after="0"/>
        <w:ind w:left="0"/>
        <w:jc w:val="both"/>
      </w:pPr>
      <w:r>
        <w:rPr>
          <w:rFonts w:ascii="Times New Roman"/>
          <w:b w:val="false"/>
          <w:i w:val="false"/>
          <w:color w:val="000000"/>
          <w:sz w:val="28"/>
        </w:rPr>
        <w:t>
      1)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w:t>
      </w:r>
    </w:p>
    <w:p>
      <w:pPr>
        <w:spacing w:after="0"/>
        <w:ind w:left="0"/>
        <w:jc w:val="both"/>
      </w:pP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p>
    <w:p>
      <w:pPr>
        <w:spacing w:after="0"/>
        <w:ind w:left="0"/>
        <w:jc w:val="both"/>
      </w:pPr>
      <w:r>
        <w:rPr>
          <w:rFonts w:ascii="Times New Roman"/>
          <w:b w:val="false"/>
          <w:i w:val="false"/>
          <w:color w:val="000000"/>
          <w:sz w:val="28"/>
        </w:rPr>
        <w:t>
      3) содержат в технически исправном состоянии и чистоте (при необходимости производят чистку, мойку) таблички с указанием улиц и номеров домов;</w:t>
      </w:r>
    </w:p>
    <w:p>
      <w:pPr>
        <w:spacing w:after="0"/>
        <w:ind w:left="0"/>
        <w:jc w:val="both"/>
      </w:pPr>
      <w:r>
        <w:rPr>
          <w:rFonts w:ascii="Times New Roman"/>
          <w:b w:val="false"/>
          <w:i w:val="false"/>
          <w:color w:val="000000"/>
          <w:sz w:val="28"/>
        </w:rPr>
        <w:t>
      4) содержат ограждения (заборы) и малые архитектурные формы в надлежащем состоянии (покраска, побелка с внешней стороны ограждения (забора) на прилегающей территории;</w:t>
      </w:r>
    </w:p>
    <w:p>
      <w:pPr>
        <w:spacing w:after="0"/>
        <w:ind w:left="0"/>
        <w:jc w:val="both"/>
      </w:pPr>
      <w:r>
        <w:rPr>
          <w:rFonts w:ascii="Times New Roman"/>
          <w:b w:val="false"/>
          <w:i w:val="false"/>
          <w:color w:val="000000"/>
          <w:sz w:val="28"/>
        </w:rPr>
        <w:t>
      9. Физическим и юридическим лицам не допускается:</w:t>
      </w:r>
    </w:p>
    <w:p>
      <w:pPr>
        <w:spacing w:after="0"/>
        <w:ind w:left="0"/>
        <w:jc w:val="both"/>
      </w:pPr>
      <w:r>
        <w:rPr>
          <w:rFonts w:ascii="Times New Roman"/>
          <w:b w:val="false"/>
          <w:i w:val="false"/>
          <w:color w:val="000000"/>
          <w:sz w:val="28"/>
        </w:rPr>
        <w:t>
      1) сорить на улицах, площадях, пляжах, парках, скверах и местах общего пользования;</w:t>
      </w:r>
    </w:p>
    <w:p>
      <w:pPr>
        <w:spacing w:after="0"/>
        <w:ind w:left="0"/>
        <w:jc w:val="both"/>
      </w:pPr>
      <w:r>
        <w:rPr>
          <w:rFonts w:ascii="Times New Roman"/>
          <w:b w:val="false"/>
          <w:i w:val="false"/>
          <w:color w:val="000000"/>
          <w:sz w:val="28"/>
        </w:rPr>
        <w:t>
      2) сжигание ТБО, тары, производственных, бытовых и опасных отходов, разведение огня в местах общего пользования, включая внутренние территории предприятий и индивидуальных жилых домов, а также в контейнерах;</w:t>
      </w:r>
    </w:p>
    <w:p>
      <w:pPr>
        <w:spacing w:after="0"/>
        <w:ind w:left="0"/>
        <w:jc w:val="both"/>
      </w:pPr>
      <w:r>
        <w:rPr>
          <w:rFonts w:ascii="Times New Roman"/>
          <w:b w:val="false"/>
          <w:i w:val="false"/>
          <w:color w:val="000000"/>
          <w:sz w:val="28"/>
        </w:rPr>
        <w:t>
      3) на сброс неочищенной воды с промышленных предприятий в водные объекты;</w:t>
      </w:r>
    </w:p>
    <w:p>
      <w:pPr>
        <w:spacing w:after="0"/>
        <w:ind w:left="0"/>
        <w:jc w:val="both"/>
      </w:pPr>
      <w:r>
        <w:rPr>
          <w:rFonts w:ascii="Times New Roman"/>
          <w:b w:val="false"/>
          <w:i w:val="false"/>
          <w:color w:val="000000"/>
          <w:sz w:val="28"/>
        </w:rPr>
        <w:t>
      4) мойка, очистка и ремонт транспортных средств, а также стирка ковровых изделий внутри жилых кварталов и в местах общего пользования, у водоразборных колонок, подъездов жилых домов, на водоемах, в местах массового отдыха людей;</w:t>
      </w:r>
    </w:p>
    <w:p>
      <w:pPr>
        <w:spacing w:after="0"/>
        <w:ind w:left="0"/>
        <w:jc w:val="both"/>
      </w:pPr>
      <w:r>
        <w:rPr>
          <w:rFonts w:ascii="Times New Roman"/>
          <w:b w:val="false"/>
          <w:i w:val="false"/>
          <w:color w:val="000000"/>
          <w:sz w:val="28"/>
        </w:rPr>
        <w:t>
      5)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w:t>
      </w:r>
    </w:p>
    <w:p>
      <w:pPr>
        <w:spacing w:after="0"/>
        <w:ind w:left="0"/>
        <w:jc w:val="both"/>
      </w:pPr>
      <w:r>
        <w:rPr>
          <w:rFonts w:ascii="Times New Roman"/>
          <w:b w:val="false"/>
          <w:i w:val="false"/>
          <w:color w:val="000000"/>
          <w:sz w:val="28"/>
        </w:rPr>
        <w:t>
      6) выпускать транспортное средство с сыпучим материалом с карьера без брезентового покрытия;</w:t>
      </w:r>
    </w:p>
    <w:bookmarkStart w:name="z19" w:id="1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Организация уборки территорий</w:t>
      </w:r>
    </w:p>
    <w:bookmarkEnd w:id="10"/>
    <w:p>
      <w:pPr>
        <w:spacing w:after="0"/>
        <w:ind w:left="0"/>
        <w:jc w:val="both"/>
      </w:pPr>
      <w:r>
        <w:rPr>
          <w:rFonts w:ascii="Times New Roman"/>
          <w:b w:val="false"/>
          <w:i w:val="false"/>
          <w:color w:val="000000"/>
          <w:sz w:val="28"/>
        </w:rPr>
        <w:t>
      Уборка и содержание мест общего пользования включают следующие виды услуг:</w:t>
      </w:r>
    </w:p>
    <w:p>
      <w:pPr>
        <w:spacing w:after="0"/>
        <w:ind w:left="0"/>
        <w:jc w:val="both"/>
      </w:pPr>
      <w:r>
        <w:rPr>
          <w:rFonts w:ascii="Times New Roman"/>
          <w:b w:val="false"/>
          <w:i w:val="false"/>
          <w:color w:val="000000"/>
          <w:sz w:val="28"/>
        </w:rPr>
        <w:t>
      1) уборка и вывоз мелкого и бытового мусора и отходов;</w:t>
      </w:r>
    </w:p>
    <w:p>
      <w:pPr>
        <w:spacing w:after="0"/>
        <w:ind w:left="0"/>
        <w:jc w:val="both"/>
      </w:pPr>
      <w:r>
        <w:rPr>
          <w:rFonts w:ascii="Times New Roman"/>
          <w:b w:val="false"/>
          <w:i w:val="false"/>
          <w:color w:val="000000"/>
          <w:sz w:val="28"/>
        </w:rPr>
        <w:t>
      2) уборка и вывоз крупногабаритного мусора и отходов;</w:t>
      </w:r>
    </w:p>
    <w:p>
      <w:pPr>
        <w:spacing w:after="0"/>
        <w:ind w:left="0"/>
        <w:jc w:val="both"/>
      </w:pPr>
      <w:r>
        <w:rPr>
          <w:rFonts w:ascii="Times New Roman"/>
          <w:b w:val="false"/>
          <w:i w:val="false"/>
          <w:color w:val="000000"/>
          <w:sz w:val="28"/>
        </w:rPr>
        <w:t>
      3) подметание;</w:t>
      </w:r>
    </w:p>
    <w:p>
      <w:pPr>
        <w:spacing w:after="0"/>
        <w:ind w:left="0"/>
        <w:jc w:val="both"/>
      </w:pPr>
      <w:r>
        <w:rPr>
          <w:rFonts w:ascii="Times New Roman"/>
          <w:b w:val="false"/>
          <w:i w:val="false"/>
          <w:color w:val="000000"/>
          <w:sz w:val="28"/>
        </w:rPr>
        <w:t>
      4) покос и вывоз камыша, бурьяна, травы и иной дикорастущей растительности;</w:t>
      </w:r>
    </w:p>
    <w:p>
      <w:pPr>
        <w:spacing w:after="0"/>
        <w:ind w:left="0"/>
        <w:jc w:val="both"/>
      </w:pPr>
      <w:r>
        <w:rPr>
          <w:rFonts w:ascii="Times New Roman"/>
          <w:b w:val="false"/>
          <w:i w:val="false"/>
          <w:color w:val="000000"/>
          <w:sz w:val="28"/>
        </w:rPr>
        <w:t>
      5) текущий ремонт и окраска ограждений и малых архитектурных форм.</w:t>
      </w:r>
    </w:p>
    <w:p>
      <w:pPr>
        <w:spacing w:after="0"/>
        <w:ind w:left="0"/>
        <w:jc w:val="both"/>
      </w:pPr>
      <w:r>
        <w:rPr>
          <w:rFonts w:ascii="Times New Roman"/>
          <w:b w:val="false"/>
          <w:i w:val="false"/>
          <w:color w:val="000000"/>
          <w:sz w:val="28"/>
        </w:rPr>
        <w:t>
      Уборку и содержание в чистоте проезжей части улиц по всей ее ширине, площадей, дорог и проездов дорожной сети города и населенного пункта, парковочных карманов, а также набережных, мостов, путепроводов производят организации, выигравшие конкурс на производство данных работ в соответствии с действующим законодательством.</w:t>
      </w:r>
    </w:p>
    <w:p>
      <w:pPr>
        <w:spacing w:after="0"/>
        <w:ind w:left="0"/>
        <w:jc w:val="both"/>
      </w:pPr>
      <w:r>
        <w:rPr>
          <w:rFonts w:ascii="Times New Roman"/>
          <w:b w:val="false"/>
          <w:i w:val="false"/>
          <w:color w:val="000000"/>
          <w:sz w:val="28"/>
        </w:rPr>
        <w:t>
      Уборка тротуаров, расположенных вдоль улиц и проездов или отделенных от проезжей части газонами, и не имеющих непосредственные выходы из подъездов жилых зданий, дворовых территорий, учреждений, предприятий, объектов торговли и обслуживания, а также тротуаров, прилегающих к ограждениям набережных, производится организациями, осуществляющими уборку и содержание проезжей части.</w:t>
      </w:r>
    </w:p>
    <w:p>
      <w:pPr>
        <w:spacing w:after="0"/>
        <w:ind w:left="0"/>
        <w:jc w:val="both"/>
      </w:pPr>
      <w:r>
        <w:rPr>
          <w:rFonts w:ascii="Times New Roman"/>
          <w:b w:val="false"/>
          <w:i w:val="false"/>
          <w:color w:val="000000"/>
          <w:sz w:val="28"/>
        </w:rPr>
        <w:t>
      Уборка и мойка остановочных комплексов и прилегающих к ним территорий на остановочных площадках общественного пассажирского транспорта осуществляются их собственниками.</w:t>
      </w:r>
    </w:p>
    <w:p>
      <w:pPr>
        <w:spacing w:after="0"/>
        <w:ind w:left="0"/>
        <w:jc w:val="both"/>
      </w:pPr>
      <w:r>
        <w:rPr>
          <w:rFonts w:ascii="Times New Roman"/>
          <w:b w:val="false"/>
          <w:i w:val="false"/>
          <w:color w:val="000000"/>
          <w:sz w:val="28"/>
        </w:rPr>
        <w:t>
      Уборка и содержание прилегающих, отведенных территорий, подъездов к ним от городских улиц в радиусе пяти метров обеспечивается юридическими и физическими лицами, в собственности и пользовании которых находятся строения, расположенные на отведенных территориях, самостоятельно или по договору с организациями.</w:t>
      </w:r>
    </w:p>
    <w:p>
      <w:pPr>
        <w:spacing w:after="0"/>
        <w:ind w:left="0"/>
        <w:jc w:val="both"/>
      </w:pPr>
      <w:r>
        <w:rPr>
          <w:rFonts w:ascii="Times New Roman"/>
          <w:b w:val="false"/>
          <w:i w:val="false"/>
          <w:color w:val="000000"/>
          <w:sz w:val="28"/>
        </w:rPr>
        <w:t>
      Уборка территорий, прилегающих к отдельно стоящим объектам рекламы, в радиусе пяти метров от рекламных конструкций, обеспечивается собственниками рекламных конструкций и организациями, осуществляющими уборку по договору с ними.</w:t>
      </w:r>
    </w:p>
    <w:p>
      <w:pPr>
        <w:spacing w:after="0"/>
        <w:ind w:left="0"/>
        <w:jc w:val="both"/>
      </w:pPr>
      <w:r>
        <w:rPr>
          <w:rFonts w:ascii="Times New Roman"/>
          <w:b w:val="false"/>
          <w:i w:val="false"/>
          <w:color w:val="000000"/>
          <w:sz w:val="28"/>
        </w:rPr>
        <w:t>
      Уборку территорий вокруг мачт и опорных установок наружного освещения и контактной сети, расположенных на тротуарах, производят организации, ответственные за уборку тротуаров.</w:t>
      </w:r>
    </w:p>
    <w:p>
      <w:pPr>
        <w:spacing w:after="0"/>
        <w:ind w:left="0"/>
        <w:jc w:val="both"/>
      </w:pPr>
      <w:r>
        <w:rPr>
          <w:rFonts w:ascii="Times New Roman"/>
          <w:b w:val="false"/>
          <w:i w:val="false"/>
          <w:color w:val="000000"/>
          <w:sz w:val="28"/>
        </w:rPr>
        <w:t>
      Уборка территорий, прилегающих к трансформаторным или распределительным подстанциям, сетям теплоснабжения в надземном исполнении и другим инженерным сооружениям (во избежание повреждений), работающим в автоматическом режиме (без обслуживающего персонала), а также к опорам линий электропередач обеспечивается собственниками данных объектов. Уборка и содержание территорий охранных зон под надземными трубопроводами обеспечивается собственниками сетей.</w:t>
      </w:r>
    </w:p>
    <w:bookmarkStart w:name="z20" w:id="1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Сбор и вывоз отходов.</w:t>
      </w:r>
    </w:p>
    <w:bookmarkEnd w:id="11"/>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приказа</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 контейнеры для сбора ТБО оснащают крышками. В населенных пунктах контейнерную площадку размещают на расстоянии не менее 25 м от жилых и общественных зданий, детских объектов, спортивных площадок и мест отдыха населения, исключая временные поселения (вахтовые поселки, нестационарные объекты и сооружения).</w:t>
      </w:r>
    </w:p>
    <w:p>
      <w:pPr>
        <w:spacing w:after="0"/>
        <w:ind w:left="0"/>
        <w:jc w:val="both"/>
      </w:pPr>
      <w:r>
        <w:rPr>
          <w:rFonts w:ascii="Times New Roman"/>
          <w:b w:val="false"/>
          <w:i w:val="false"/>
          <w:color w:val="000000"/>
          <w:sz w:val="28"/>
        </w:rPr>
        <w:t>
      Физическим и юридическим лицам, организациям по уборке не допускается:</w:t>
      </w:r>
    </w:p>
    <w:p>
      <w:pPr>
        <w:spacing w:after="0"/>
        <w:ind w:left="0"/>
        <w:jc w:val="both"/>
      </w:pPr>
      <w:r>
        <w:rPr>
          <w:rFonts w:ascii="Times New Roman"/>
          <w:b w:val="false"/>
          <w:i w:val="false"/>
          <w:color w:val="000000"/>
          <w:sz w:val="28"/>
        </w:rPr>
        <w:t>
      1) перемещать мусор на проезжую часть улиц и проезды при выполнении работ по санитарной очистке территории;</w:t>
      </w:r>
    </w:p>
    <w:p>
      <w:pPr>
        <w:spacing w:after="0"/>
        <w:ind w:left="0"/>
        <w:jc w:val="both"/>
      </w:pPr>
      <w:r>
        <w:rPr>
          <w:rFonts w:ascii="Times New Roman"/>
          <w:b w:val="false"/>
          <w:i w:val="false"/>
          <w:color w:val="000000"/>
          <w:sz w:val="28"/>
        </w:rPr>
        <w:t>
      2) выдвигать или перемещать на проезжую часть магистралей, улиц и проездов снег, счищаемый с внутриквартальных проездов, дворовых территорий, территорий предприятий, организаций, строительных площадок, торговых объектов;</w:t>
      </w:r>
    </w:p>
    <w:p>
      <w:pPr>
        <w:spacing w:after="0"/>
        <w:ind w:left="0"/>
        <w:jc w:val="both"/>
      </w:pPr>
      <w:r>
        <w:rPr>
          <w:rFonts w:ascii="Times New Roman"/>
          <w:b w:val="false"/>
          <w:i w:val="false"/>
          <w:color w:val="000000"/>
          <w:sz w:val="28"/>
        </w:rPr>
        <w:t>
      3) повреждение и уничтожение зеленых насаждений при складировании снега;</w:t>
      </w:r>
    </w:p>
    <w:p>
      <w:pPr>
        <w:spacing w:after="0"/>
        <w:ind w:left="0"/>
        <w:jc w:val="both"/>
      </w:pPr>
      <w:r>
        <w:rPr>
          <w:rFonts w:ascii="Times New Roman"/>
          <w:b w:val="false"/>
          <w:i w:val="false"/>
          <w:color w:val="000000"/>
          <w:sz w:val="28"/>
        </w:rPr>
        <w:t>
      4) перемещение снега на тротуары и газоны при формировании снежных валов у края дороги;</w:t>
      </w:r>
    </w:p>
    <w:p>
      <w:pPr>
        <w:spacing w:after="0"/>
        <w:ind w:left="0"/>
        <w:jc w:val="both"/>
      </w:pPr>
      <w:r>
        <w:rPr>
          <w:rFonts w:ascii="Times New Roman"/>
          <w:b w:val="false"/>
          <w:i w:val="false"/>
          <w:color w:val="000000"/>
          <w:sz w:val="28"/>
        </w:rPr>
        <w:t>
      5) вынос и складирование снега на проезжей части, после уборки снежного вала;</w:t>
      </w:r>
    </w:p>
    <w:p>
      <w:pPr>
        <w:spacing w:after="0"/>
        <w:ind w:left="0"/>
        <w:jc w:val="both"/>
      </w:pPr>
      <w:r>
        <w:rPr>
          <w:rFonts w:ascii="Times New Roman"/>
          <w:b w:val="false"/>
          <w:i w:val="false"/>
          <w:color w:val="000000"/>
          <w:sz w:val="28"/>
        </w:rPr>
        <w:t>
      6) складирование снежного вала на ливне приҰмниках;</w:t>
      </w:r>
    </w:p>
    <w:p>
      <w:pPr>
        <w:spacing w:after="0"/>
        <w:ind w:left="0"/>
        <w:jc w:val="both"/>
      </w:pPr>
      <w:r>
        <w:rPr>
          <w:rFonts w:ascii="Times New Roman"/>
          <w:b w:val="false"/>
          <w:i w:val="false"/>
          <w:color w:val="000000"/>
          <w:sz w:val="28"/>
        </w:rPr>
        <w:t>
      7) сбрасывание снега, льда и мусора в воронки водосточных труб;</w:t>
      </w:r>
    </w:p>
    <w:p>
      <w:pPr>
        <w:spacing w:after="0"/>
        <w:ind w:left="0"/>
        <w:jc w:val="both"/>
      </w:pPr>
      <w:r>
        <w:rPr>
          <w:rFonts w:ascii="Times New Roman"/>
          <w:b w:val="false"/>
          <w:i w:val="false"/>
          <w:color w:val="000000"/>
          <w:sz w:val="28"/>
        </w:rPr>
        <w:t>
      8) сброс мусора, грязи, загрязненного снега, наледи, неочищенных промышленных и хозяйственно-бытовых стоков на территории береговой зоны;</w:t>
      </w:r>
    </w:p>
    <w:p>
      <w:pPr>
        <w:spacing w:after="0"/>
        <w:ind w:left="0"/>
        <w:jc w:val="both"/>
      </w:pPr>
      <w:r>
        <w:rPr>
          <w:rFonts w:ascii="Times New Roman"/>
          <w:b w:val="false"/>
          <w:i w:val="false"/>
          <w:color w:val="000000"/>
          <w:sz w:val="28"/>
        </w:rPr>
        <w:t>
      9) сброс смета и бытового мусора в водосточные коллекторы, дожде приҰмные колодцы и арычную систему;</w:t>
      </w:r>
    </w:p>
    <w:p>
      <w:pPr>
        <w:spacing w:after="0"/>
        <w:ind w:left="0"/>
        <w:jc w:val="both"/>
      </w:pPr>
      <w:r>
        <w:rPr>
          <w:rFonts w:ascii="Times New Roman"/>
          <w:b w:val="false"/>
          <w:i w:val="false"/>
          <w:color w:val="000000"/>
          <w:sz w:val="28"/>
        </w:rPr>
        <w:t>
      10) сгребание листвы к корневой части деревьев и кустарников.</w:t>
      </w:r>
    </w:p>
    <w:p>
      <w:pPr>
        <w:spacing w:after="0"/>
        <w:ind w:left="0"/>
        <w:jc w:val="both"/>
      </w:pPr>
      <w:r>
        <w:rPr>
          <w:rFonts w:ascii="Times New Roman"/>
          <w:b w:val="false"/>
          <w:i w:val="false"/>
          <w:color w:val="000000"/>
          <w:sz w:val="28"/>
        </w:rPr>
        <w:t>
      В период листопада организации, ответственные за уборку отведенных территорий, производят сгребание и вывоз опавшей листвы с газонов вдоль улиц и магистралей, дворовых территорий.</w:t>
      </w:r>
    </w:p>
    <w:p>
      <w:pPr>
        <w:spacing w:after="0"/>
        <w:ind w:left="0"/>
        <w:jc w:val="both"/>
      </w:pPr>
      <w:r>
        <w:rPr>
          <w:rFonts w:ascii="Times New Roman"/>
          <w:b w:val="false"/>
          <w:i w:val="false"/>
          <w:color w:val="000000"/>
          <w:sz w:val="28"/>
        </w:rPr>
        <w:t>
      При уборке дорог в парках, лесопарках, садах, скверах, бульварах и других зеленых зонах физическим и юридическим лицам допускается временное складирование снега высотой не более тридцати сантиметров,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pPr>
        <w:spacing w:after="0"/>
        <w:ind w:left="0"/>
        <w:jc w:val="both"/>
      </w:pPr>
      <w:r>
        <w:rPr>
          <w:rFonts w:ascii="Times New Roman"/>
          <w:b w:val="false"/>
          <w:i w:val="false"/>
          <w:color w:val="000000"/>
          <w:sz w:val="28"/>
        </w:rPr>
        <w:t>
      Уборка и вывоз снега от края проезжей части производится силами физических и юридических лиц, ответственных за уборку проезжей части данной улицы или проезда.</w:t>
      </w:r>
    </w:p>
    <w:p>
      <w:pPr>
        <w:spacing w:after="0"/>
        <w:ind w:left="0"/>
        <w:jc w:val="both"/>
      </w:pPr>
      <w:r>
        <w:rPr>
          <w:rFonts w:ascii="Times New Roman"/>
          <w:b w:val="false"/>
          <w:i w:val="false"/>
          <w:color w:val="000000"/>
          <w:sz w:val="28"/>
        </w:rPr>
        <w:t>
      Технология и режимы производства уборочных работ на проезжей части улиц и проездов, тротуаров и дворовых территорий физических и юридических лиц обеспечивает беспрепятственное движение транспортных средств и пешеходов, независимо от погодных условий.</w:t>
      </w:r>
    </w:p>
    <w:p>
      <w:pPr>
        <w:spacing w:after="0"/>
        <w:ind w:left="0"/>
        <w:jc w:val="both"/>
      </w:pPr>
      <w:r>
        <w:rPr>
          <w:rFonts w:ascii="Times New Roman"/>
          <w:b w:val="false"/>
          <w:i w:val="false"/>
          <w:color w:val="000000"/>
          <w:sz w:val="28"/>
        </w:rPr>
        <w:t>
      Физическими и юридическими лицами снег, счищаемый с проезжей части дорог, улиц, проездов,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препятствующие проходу пешеходов и проезду транспорта.</w:t>
      </w:r>
    </w:p>
    <w:p>
      <w:pPr>
        <w:spacing w:after="0"/>
        <w:ind w:left="0"/>
        <w:jc w:val="both"/>
      </w:pPr>
      <w:r>
        <w:rPr>
          <w:rFonts w:ascii="Times New Roman"/>
          <w:b w:val="false"/>
          <w:i w:val="false"/>
          <w:color w:val="000000"/>
          <w:sz w:val="28"/>
        </w:rPr>
        <w:t>
      На улицах и проездах с односторонним движением транспорта, в том числе на магистралях с разделительной полосой в виде скверов, газонов и бетонных блоков, зоны, со стороны которых начинается подметание проезжей части, организациями по вывозу снега очищаются от снега и наледи до бортового камня, в течение всего зимнего периода постоянно.</w:t>
      </w:r>
    </w:p>
    <w:p>
      <w:pPr>
        <w:spacing w:after="0"/>
        <w:ind w:left="0"/>
        <w:jc w:val="both"/>
      </w:pPr>
      <w:r>
        <w:rPr>
          <w:rFonts w:ascii="Times New Roman"/>
          <w:b w:val="false"/>
          <w:i w:val="false"/>
          <w:color w:val="000000"/>
          <w:sz w:val="28"/>
        </w:rPr>
        <w:t>
      Физическими и юридическими лицами вывоз снега осуществляется на специально подготовленные площадки.</w:t>
      </w:r>
    </w:p>
    <w:p>
      <w:pPr>
        <w:spacing w:after="0"/>
        <w:ind w:left="0"/>
        <w:jc w:val="both"/>
      </w:pPr>
      <w:r>
        <w:rPr>
          <w:rFonts w:ascii="Times New Roman"/>
          <w:b w:val="false"/>
          <w:i w:val="false"/>
          <w:color w:val="000000"/>
          <w:sz w:val="28"/>
        </w:rPr>
        <w:t>
      Обустройство строительных площадок, участков для работ производится физическими и юридическими лицами в соответствии требованиями СН РК 1.03-00-2011 "Строительное производство. Организация строительства предприятий, зданий и сооружений".</w:t>
      </w:r>
    </w:p>
    <w:bookmarkStart w:name="z21" w:id="1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Ответственность за нарушение требований Правил.</w:t>
      </w:r>
    </w:p>
    <w:bookmarkEnd w:id="12"/>
    <w:p>
      <w:pPr>
        <w:spacing w:after="0"/>
        <w:ind w:left="0"/>
        <w:jc w:val="both"/>
      </w:pPr>
      <w:r>
        <w:rPr>
          <w:rFonts w:ascii="Times New Roman"/>
          <w:b w:val="false"/>
          <w:i w:val="false"/>
          <w:color w:val="000000"/>
          <w:sz w:val="28"/>
        </w:rPr>
        <w:t>
      Физические и юридические лица, не зависимо от форм собственности, за нарушение требований настоящих Правил несут ответственность.</w:t>
      </w:r>
    </w:p>
    <w:p>
      <w:pPr>
        <w:spacing w:after="0"/>
        <w:ind w:left="0"/>
        <w:jc w:val="both"/>
      </w:pPr>
      <w:r>
        <w:rPr>
          <w:rFonts w:ascii="Times New Roman"/>
          <w:b/>
          <w:i w:val="false"/>
          <w:color w:val="000000"/>
          <w:sz w:val="28"/>
        </w:rPr>
        <w:t>ОСНОВНАЯ ЧАСТЬ (1)</w:t>
      </w:r>
    </w:p>
    <w:bookmarkStart w:name="z23" w:id="13"/>
    <w:p>
      <w:pPr>
        <w:spacing w:after="0"/>
        <w:ind w:left="0"/>
        <w:jc w:val="both"/>
      </w:pPr>
      <w:r>
        <w:rPr>
          <w:rFonts w:ascii="Times New Roman"/>
          <w:b w:val="false"/>
          <w:i w:val="false"/>
          <w:color w:val="000000"/>
          <w:sz w:val="28"/>
        </w:rPr>
        <w:t xml:space="preserve">
      </w:t>
      </w:r>
      <w:r>
        <w:rPr>
          <w:rFonts w:ascii="Times New Roman"/>
          <w:b/>
          <w:i w:val="false"/>
          <w:color w:val="000000"/>
          <w:sz w:val="28"/>
        </w:rPr>
        <w:t>7.1.</w:t>
      </w:r>
      <w:r>
        <w:rPr>
          <w:rFonts w:ascii="Times New Roman"/>
          <w:b/>
          <w:i w:val="false"/>
          <w:color w:val="000000"/>
          <w:sz w:val="28"/>
        </w:rPr>
        <w:t xml:space="preserve">Характеристика полигонов ТБО по </w:t>
      </w:r>
      <w:r>
        <w:rPr>
          <w:rFonts w:ascii="Times New Roman"/>
          <w:b/>
          <w:i w:val="false"/>
          <w:color w:val="000000"/>
          <w:sz w:val="28"/>
        </w:rPr>
        <w:t>Алгинскому</w:t>
      </w:r>
      <w:r>
        <w:rPr>
          <w:rFonts w:ascii="Times New Roman"/>
          <w:b/>
          <w:i w:val="false"/>
          <w:color w:val="000000"/>
          <w:sz w:val="28"/>
        </w:rPr>
        <w:t xml:space="preserve"> району</w:t>
      </w:r>
    </w:p>
    <w:bookmarkEnd w:id="13"/>
    <w:p>
      <w:pPr>
        <w:spacing w:after="0"/>
        <w:ind w:left="0"/>
        <w:jc w:val="both"/>
      </w:pPr>
      <w:r>
        <w:rPr>
          <w:rFonts w:ascii="Times New Roman"/>
          <w:b w:val="false"/>
          <w:i w:val="false"/>
          <w:color w:val="000000"/>
          <w:sz w:val="28"/>
        </w:rPr>
        <w:t>
      Под полигоном захоронения отходов (далее – полигон/свалка) понимается специально оборудованное место постоянного размещения отходов без намерения их изъятия, соответствующее экологическим, строительным и санитарно- эпидемиологическим требованиям.</w:t>
      </w:r>
    </w:p>
    <w:p>
      <w:pPr>
        <w:spacing w:after="0"/>
        <w:ind w:left="0"/>
        <w:jc w:val="both"/>
      </w:pPr>
      <w:r>
        <w:rPr>
          <w:rFonts w:ascii="Times New Roman"/>
          <w:b w:val="false"/>
          <w:i w:val="false"/>
          <w:color w:val="000000"/>
          <w:sz w:val="28"/>
        </w:rPr>
        <w:t>
      Полигон ТБО является специальным сооружением, предназначенным для их изоляции и обезвреживания, гарантирует санитарную надежность в ООС и эпидемиологическую безопасность для населения. Сбор ТБО осуществляется в специальные контейнеры (многоэтажная застройка и организации) и в разовые емкости, принадлежащие индивидуальным домовладельцам (мешки, коробки и т. д.). Погрузка отходов в транспорт осуществляется механически или вручную. Бытовые и коммунальные собирается по факту накопления с периодичностью не реже одного раза в пять дней. Транспортирование от мест накопления ТБО до полигона ведется специализированным автотранспортным средством.</w:t>
      </w:r>
    </w:p>
    <w:p>
      <w:pPr>
        <w:spacing w:after="0"/>
        <w:ind w:left="0"/>
        <w:jc w:val="both"/>
      </w:pPr>
      <w:r>
        <w:rPr>
          <w:rFonts w:ascii="Times New Roman"/>
          <w:b w:val="false"/>
          <w:i w:val="false"/>
          <w:color w:val="000000"/>
          <w:sz w:val="28"/>
        </w:rPr>
        <w:t xml:space="preserve">
      Запрещается захоронение опасных отходов на полигонах неопасных отходов. На полигоне ТБО не допускается складирование отходов, запрещенных к приему </w:t>
      </w:r>
      <w:r>
        <w:rPr>
          <w:rFonts w:ascii="Times New Roman"/>
          <w:b w:val="false"/>
          <w:i w:val="false"/>
          <w:color w:val="000000"/>
          <w:sz w:val="28"/>
        </w:rPr>
        <w:t>п. 1</w:t>
      </w:r>
      <w:r>
        <w:rPr>
          <w:rFonts w:ascii="Times New Roman"/>
          <w:b w:val="false"/>
          <w:i w:val="false"/>
          <w:color w:val="000000"/>
          <w:sz w:val="28"/>
        </w:rPr>
        <w:t xml:space="preserve"> ст. 301 Экологического кодекса Республики Казахстан.</w:t>
      </w:r>
    </w:p>
    <w:p>
      <w:pPr>
        <w:spacing w:after="0"/>
        <w:ind w:left="0"/>
        <w:jc w:val="both"/>
      </w:pPr>
      <w:r>
        <w:rPr>
          <w:rFonts w:ascii="Times New Roman"/>
          <w:b w:val="false"/>
          <w:i w:val="false"/>
          <w:color w:val="000000"/>
          <w:sz w:val="28"/>
        </w:rPr>
        <w:t>
      В рамках программы генерального плана развития по Алгинскому району Актюбинской области предусмотрены разработка рабочего проекта проектно-сметной документации с дальнейшей постройки или реконструкции (рекультивации) полигонов твердо-бытовых отходов.</w:t>
      </w:r>
    </w:p>
    <w:p>
      <w:pPr>
        <w:spacing w:after="0"/>
        <w:ind w:left="0"/>
        <w:jc w:val="both"/>
      </w:pPr>
      <w:r>
        <w:rPr>
          <w:rFonts w:ascii="Times New Roman"/>
          <w:b w:val="false"/>
          <w:i w:val="false"/>
          <w:color w:val="000000"/>
          <w:sz w:val="28"/>
        </w:rPr>
        <w:t>
      Предприятием для обслуживания полигонов ТБО (свалки) является сторонние организации по обслуживанию Алгинского района Актюбинской области. В эксплуатацию входит регулярная очистка, сбор, вывоз транспортировка и захоронение твердо-бытовых отходов. Особо охраняемые природные территории на месте расположения объекта отсутствуют.</w:t>
      </w:r>
    </w:p>
    <w:bookmarkStart w:name="z24" w:id="14"/>
    <w:p>
      <w:pPr>
        <w:spacing w:after="0"/>
        <w:ind w:left="0"/>
        <w:jc w:val="left"/>
      </w:pPr>
      <w:r>
        <w:rPr>
          <w:rFonts w:ascii="Times New Roman"/>
          <w:b/>
          <w:i w:val="false"/>
          <w:color w:val="000000"/>
        </w:rPr>
        <w:t xml:space="preserve"> Сведения полигонов ТБО (местные свалки для вывоза ТБО) указаны по Алгинскому району Актюбинской области:</w:t>
      </w:r>
    </w:p>
    <w:bookmarkEnd w:id="14"/>
    <w:p>
      <w:pPr>
        <w:spacing w:after="0"/>
        <w:ind w:left="0"/>
        <w:jc w:val="both"/>
      </w:pPr>
      <w:r>
        <w:rPr>
          <w:rFonts w:ascii="Times New Roman"/>
          <w:b w:val="false"/>
          <w:i w:val="false"/>
          <w:color w:val="000000"/>
          <w:sz w:val="28"/>
        </w:rPr>
        <w:t>
      1. Алгинская городская администрация;</w:t>
      </w:r>
    </w:p>
    <w:p>
      <w:pPr>
        <w:spacing w:after="0"/>
        <w:ind w:left="0"/>
        <w:jc w:val="both"/>
      </w:pPr>
      <w:r>
        <w:rPr>
          <w:rFonts w:ascii="Times New Roman"/>
          <w:b w:val="false"/>
          <w:i w:val="false"/>
          <w:color w:val="000000"/>
          <w:sz w:val="28"/>
        </w:rPr>
        <w:t>
      2. Акайский сельский округ;</w:t>
      </w:r>
    </w:p>
    <w:p>
      <w:pPr>
        <w:spacing w:after="0"/>
        <w:ind w:left="0"/>
        <w:jc w:val="both"/>
      </w:pPr>
      <w:r>
        <w:rPr>
          <w:rFonts w:ascii="Times New Roman"/>
          <w:b w:val="false"/>
          <w:i w:val="false"/>
          <w:color w:val="000000"/>
          <w:sz w:val="28"/>
        </w:rPr>
        <w:t>
      3. Бескоспинский сельский округ;</w:t>
      </w:r>
    </w:p>
    <w:p>
      <w:pPr>
        <w:spacing w:after="0"/>
        <w:ind w:left="0"/>
        <w:jc w:val="both"/>
      </w:pPr>
      <w:r>
        <w:rPr>
          <w:rFonts w:ascii="Times New Roman"/>
          <w:b w:val="false"/>
          <w:i w:val="false"/>
          <w:color w:val="000000"/>
          <w:sz w:val="28"/>
        </w:rPr>
        <w:t>
      4. Бестамакский сельский округ;</w:t>
      </w:r>
    </w:p>
    <w:p>
      <w:pPr>
        <w:spacing w:after="0"/>
        <w:ind w:left="0"/>
        <w:jc w:val="both"/>
      </w:pPr>
      <w:r>
        <w:rPr>
          <w:rFonts w:ascii="Times New Roman"/>
          <w:b w:val="false"/>
          <w:i w:val="false"/>
          <w:color w:val="000000"/>
          <w:sz w:val="28"/>
        </w:rPr>
        <w:t>
      5. Карагашский сельский округ;</w:t>
      </w:r>
    </w:p>
    <w:p>
      <w:pPr>
        <w:spacing w:after="0"/>
        <w:ind w:left="0"/>
        <w:jc w:val="both"/>
      </w:pPr>
      <w:r>
        <w:rPr>
          <w:rFonts w:ascii="Times New Roman"/>
          <w:b w:val="false"/>
          <w:i w:val="false"/>
          <w:color w:val="000000"/>
          <w:sz w:val="28"/>
        </w:rPr>
        <w:t>
      6. Карабулакский сельский округ;</w:t>
      </w:r>
    </w:p>
    <w:p>
      <w:pPr>
        <w:spacing w:after="0"/>
        <w:ind w:left="0"/>
        <w:jc w:val="both"/>
      </w:pPr>
      <w:r>
        <w:rPr>
          <w:rFonts w:ascii="Times New Roman"/>
          <w:b w:val="false"/>
          <w:i w:val="false"/>
          <w:color w:val="000000"/>
          <w:sz w:val="28"/>
        </w:rPr>
        <w:t>
      7. Карахобдинский сельский округ;</w:t>
      </w:r>
    </w:p>
    <w:p>
      <w:pPr>
        <w:spacing w:after="0"/>
        <w:ind w:left="0"/>
        <w:jc w:val="both"/>
      </w:pPr>
      <w:r>
        <w:rPr>
          <w:rFonts w:ascii="Times New Roman"/>
          <w:b w:val="false"/>
          <w:i w:val="false"/>
          <w:color w:val="000000"/>
          <w:sz w:val="28"/>
        </w:rPr>
        <w:t>
      8. Каракудыкский сельский округ;</w:t>
      </w:r>
    </w:p>
    <w:p>
      <w:pPr>
        <w:spacing w:after="0"/>
        <w:ind w:left="0"/>
        <w:jc w:val="both"/>
      </w:pPr>
      <w:r>
        <w:rPr>
          <w:rFonts w:ascii="Times New Roman"/>
          <w:b w:val="false"/>
          <w:i w:val="false"/>
          <w:color w:val="000000"/>
          <w:sz w:val="28"/>
        </w:rPr>
        <w:t>
      9. Маржанбулакский сельский округ;</w:t>
      </w:r>
    </w:p>
    <w:p>
      <w:pPr>
        <w:spacing w:after="0"/>
        <w:ind w:left="0"/>
        <w:jc w:val="both"/>
      </w:pPr>
      <w:r>
        <w:rPr>
          <w:rFonts w:ascii="Times New Roman"/>
          <w:b w:val="false"/>
          <w:i w:val="false"/>
          <w:color w:val="000000"/>
          <w:sz w:val="28"/>
        </w:rPr>
        <w:t>
      10. Сарыхобдинский сельский округ;</w:t>
      </w:r>
    </w:p>
    <w:p>
      <w:pPr>
        <w:spacing w:after="0"/>
        <w:ind w:left="0"/>
        <w:jc w:val="both"/>
      </w:pPr>
      <w:r>
        <w:rPr>
          <w:rFonts w:ascii="Times New Roman"/>
          <w:b w:val="false"/>
          <w:i w:val="false"/>
          <w:color w:val="000000"/>
          <w:sz w:val="28"/>
        </w:rPr>
        <w:t>
      11. Тамдинский сельский округ;</w:t>
      </w:r>
    </w:p>
    <w:p>
      <w:pPr>
        <w:spacing w:after="0"/>
        <w:ind w:left="0"/>
        <w:jc w:val="both"/>
      </w:pPr>
      <w:r>
        <w:rPr>
          <w:rFonts w:ascii="Times New Roman"/>
          <w:b w:val="false"/>
          <w:i w:val="false"/>
          <w:color w:val="000000"/>
          <w:sz w:val="28"/>
        </w:rPr>
        <w:t>
      12. Токмансайский сельский округ;</w:t>
      </w:r>
    </w:p>
    <w:p>
      <w:pPr>
        <w:spacing w:after="0"/>
        <w:ind w:left="0"/>
        <w:jc w:val="both"/>
      </w:pPr>
      <w:r>
        <w:rPr>
          <w:rFonts w:ascii="Times New Roman"/>
          <w:b w:val="false"/>
          <w:i w:val="false"/>
          <w:color w:val="000000"/>
          <w:sz w:val="28"/>
        </w:rPr>
        <w:t>
      13. Ушкудыкский сельский округ;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Алгинская</w:t>
      </w:r>
      <w:r>
        <w:rPr>
          <w:rFonts w:ascii="Times New Roman"/>
          <w:b/>
          <w:i w:val="false"/>
          <w:color w:val="000000"/>
          <w:sz w:val="28"/>
        </w:rPr>
        <w:t xml:space="preserve"> городская администрация: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Краткие сведения полигона Алгинской городской администрации </w:t>
      </w:r>
      <w:r>
        <w:rPr>
          <w:rFonts w:ascii="Times New Roman"/>
          <w:b w:val="false"/>
          <w:i w:val="false"/>
          <w:color w:val="000000"/>
          <w:sz w:val="28"/>
        </w:rPr>
        <w:t>Таблица №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город Алга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города Алга"</w:t>
            </w:r>
          </w:p>
          <w:p>
            <w:pPr>
              <w:spacing w:after="20"/>
              <w:ind w:left="20"/>
              <w:jc w:val="both"/>
            </w:pPr>
            <w:r>
              <w:rPr>
                <w:rFonts w:ascii="Times New Roman"/>
                <w:b w:val="false"/>
                <w:i w:val="false"/>
                <w:color w:val="000000"/>
                <w:sz w:val="20"/>
              </w:rPr>
              <w:t>
БИН: 970740017570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22500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города Алга"</w:t>
            </w:r>
          </w:p>
        </w:tc>
      </w:tr>
    </w:tbl>
    <w:p>
      <w:pPr>
        <w:spacing w:after="0"/>
        <w:ind w:left="0"/>
        <w:jc w:val="both"/>
      </w:pPr>
      <w:r>
        <w:rPr>
          <w:rFonts w:ascii="Times New Roman"/>
          <w:b w:val="false"/>
          <w:i w:val="false"/>
          <w:color w:val="000000"/>
          <w:sz w:val="28"/>
        </w:rPr>
        <w:t>
      В городе Алга проживает около 22500 жителей по данным на 2024 год. Полигон ТБО расположен на территории города Алга, с кадастровым номером (00- 000-000-000) и введен в эксплуатацию.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Акайский</w:t>
      </w:r>
      <w:r>
        <w:rPr>
          <w:rFonts w:ascii="Times New Roman"/>
          <w:b/>
          <w:i w:val="false"/>
          <w:color w:val="000000"/>
          <w:sz w:val="28"/>
        </w:rPr>
        <w:t xml:space="preserve"> сельский округ:</w:t>
      </w:r>
    </w:p>
    <w:bookmarkStart w:name="z26" w:id="15"/>
    <w:p>
      <w:pPr>
        <w:spacing w:after="0"/>
        <w:ind w:left="0"/>
        <w:jc w:val="both"/>
      </w:pPr>
      <w:r>
        <w:rPr>
          <w:rFonts w:ascii="Times New Roman"/>
          <w:b w:val="false"/>
          <w:i w:val="false"/>
          <w:color w:val="000000"/>
          <w:sz w:val="28"/>
        </w:rPr>
        <w:t>
      Краткие сведения полигона Акайского</w:t>
      </w:r>
    </w:p>
    <w:bookmarkEnd w:id="15"/>
    <w:p>
      <w:pPr>
        <w:spacing w:after="0"/>
        <w:ind w:left="0"/>
        <w:jc w:val="both"/>
      </w:pPr>
      <w:r>
        <w:rPr>
          <w:rFonts w:ascii="Times New Roman"/>
          <w:b w:val="false"/>
          <w:i w:val="false"/>
          <w:color w:val="000000"/>
          <w:sz w:val="28"/>
        </w:rPr>
        <w:t xml:space="preserve">
      сельского округа </w:t>
      </w:r>
      <w:r>
        <w:rPr>
          <w:rFonts w:ascii="Times New Roman"/>
          <w:b w:val="false"/>
          <w:i w:val="false"/>
          <w:color w:val="000000"/>
          <w:sz w:val="28"/>
        </w:rPr>
        <w:t>Таблица №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село Акай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Акайского сельского округа"</w:t>
            </w:r>
          </w:p>
          <w:p>
            <w:pPr>
              <w:spacing w:after="20"/>
              <w:ind w:left="20"/>
              <w:jc w:val="both"/>
            </w:pPr>
            <w:r>
              <w:rPr>
                <w:rFonts w:ascii="Times New Roman"/>
                <w:b w:val="false"/>
                <w:i w:val="false"/>
                <w:color w:val="000000"/>
                <w:sz w:val="20"/>
              </w:rPr>
              <w:t>
БИН: 970540000662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700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Акайского сельского округа"</w:t>
            </w:r>
          </w:p>
        </w:tc>
      </w:tr>
    </w:tbl>
    <w:p>
      <w:pPr>
        <w:spacing w:after="0"/>
        <w:ind w:left="0"/>
        <w:jc w:val="both"/>
      </w:pPr>
      <w:r>
        <w:rPr>
          <w:rFonts w:ascii="Times New Roman"/>
          <w:b w:val="false"/>
          <w:i w:val="false"/>
          <w:color w:val="000000"/>
          <w:sz w:val="28"/>
        </w:rPr>
        <w:t>
      В Акайском сельском округе проживает около 700 жителей по данным на 2024 год. Полигон ТБО расположен на территории села Акай, с кадастровым номером 02-022-012-240 и введен в эксплуатацию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Бескоспинский</w:t>
      </w:r>
      <w:r>
        <w:rPr>
          <w:rFonts w:ascii="Times New Roman"/>
          <w:b/>
          <w:i w:val="false"/>
          <w:color w:val="000000"/>
          <w:sz w:val="28"/>
        </w:rPr>
        <w:t xml:space="preserve"> сельский округ: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Краткие сведения полигона Бескоспинского сельского округа </w:t>
      </w:r>
      <w:r>
        <w:rPr>
          <w:rFonts w:ascii="Times New Roman"/>
          <w:b w:val="false"/>
          <w:i w:val="false"/>
          <w:color w:val="000000"/>
          <w:sz w:val="28"/>
        </w:rPr>
        <w:t>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село Есет батыр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02-022-015-656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Бескоспинского сельского округа"</w:t>
            </w:r>
          </w:p>
          <w:p>
            <w:pPr>
              <w:spacing w:after="20"/>
              <w:ind w:left="20"/>
              <w:jc w:val="both"/>
            </w:pPr>
            <w:r>
              <w:rPr>
                <w:rFonts w:ascii="Times New Roman"/>
                <w:b w:val="false"/>
                <w:i w:val="false"/>
                <w:color w:val="000000"/>
                <w:sz w:val="20"/>
              </w:rPr>
              <w:t>
БИН: 920640000191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1650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Бескоспинского сельского округа"</w:t>
            </w:r>
          </w:p>
        </w:tc>
      </w:tr>
    </w:tbl>
    <w:p>
      <w:pPr>
        <w:spacing w:after="0"/>
        <w:ind w:left="0"/>
        <w:jc w:val="both"/>
      </w:pPr>
      <w:r>
        <w:rPr>
          <w:rFonts w:ascii="Times New Roman"/>
          <w:b w:val="false"/>
          <w:i w:val="false"/>
          <w:color w:val="000000"/>
          <w:sz w:val="28"/>
        </w:rPr>
        <w:t>
      В Бескоспинском сельском округе проживает около 1650 жителей по данным на 2024 год. Полигон ТБО расположен на территории села Есет батыр, с кадастровым номером 02-022-015-656 и введен в эксплуатацию.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Бестамакский</w:t>
      </w:r>
      <w:r>
        <w:rPr>
          <w:rFonts w:ascii="Times New Roman"/>
          <w:b/>
          <w:i w:val="false"/>
          <w:color w:val="000000"/>
          <w:sz w:val="28"/>
        </w:rPr>
        <w:t xml:space="preserve"> сельский округ: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Краткие сведения полигона Бестамакского сельского округа </w:t>
      </w:r>
      <w:r>
        <w:rPr>
          <w:rFonts w:ascii="Times New Roman"/>
          <w:b w:val="false"/>
          <w:i w:val="false"/>
          <w:color w:val="000000"/>
          <w:sz w:val="28"/>
        </w:rPr>
        <w:t>Таблица №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село Бестамак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02-022-024-207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Бестамакского сельского округа"</w:t>
            </w:r>
          </w:p>
          <w:p>
            <w:pPr>
              <w:spacing w:after="20"/>
              <w:ind w:left="20"/>
              <w:jc w:val="both"/>
            </w:pPr>
            <w:r>
              <w:rPr>
                <w:rFonts w:ascii="Times New Roman"/>
                <w:b w:val="false"/>
                <w:i w:val="false"/>
                <w:color w:val="000000"/>
                <w:sz w:val="20"/>
              </w:rPr>
              <w:t>
БИН: 920640000191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4200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Бестамакского сельского округа"</w:t>
            </w:r>
          </w:p>
        </w:tc>
      </w:tr>
    </w:tbl>
    <w:p>
      <w:pPr>
        <w:spacing w:after="0"/>
        <w:ind w:left="0"/>
        <w:jc w:val="both"/>
      </w:pPr>
      <w:r>
        <w:rPr>
          <w:rFonts w:ascii="Times New Roman"/>
          <w:b w:val="false"/>
          <w:i w:val="false"/>
          <w:color w:val="000000"/>
          <w:sz w:val="28"/>
        </w:rPr>
        <w:t>
      В Бестамакском сельском округе проживает около 4200 жителей по данным на 2024 год. Полигон ТБО расположен на территории села Бестамак, с кадастровым номером 02-022-024-207 и введен в эксплуатацию.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Карагашский</w:t>
      </w:r>
      <w:r>
        <w:rPr>
          <w:rFonts w:ascii="Times New Roman"/>
          <w:b/>
          <w:i w:val="false"/>
          <w:color w:val="000000"/>
          <w:sz w:val="28"/>
        </w:rPr>
        <w:t xml:space="preserve"> сельский округ: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Краткие сведения полигона Карагашского сельского округа </w:t>
      </w:r>
      <w:r>
        <w:rPr>
          <w:rFonts w:ascii="Times New Roman"/>
          <w:b w:val="false"/>
          <w:i w:val="false"/>
          <w:color w:val="000000"/>
          <w:sz w:val="28"/>
        </w:rPr>
        <w:t>Таблица №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село Самбай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02-022-007-497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Карагашского сельского округа"</w:t>
            </w:r>
          </w:p>
          <w:p>
            <w:pPr>
              <w:spacing w:after="20"/>
              <w:ind w:left="20"/>
              <w:jc w:val="both"/>
            </w:pPr>
            <w:r>
              <w:rPr>
                <w:rFonts w:ascii="Times New Roman"/>
                <w:b w:val="false"/>
                <w:i w:val="false"/>
                <w:color w:val="000000"/>
                <w:sz w:val="20"/>
              </w:rPr>
              <w:t>
БИН: 020340001478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1250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Карагашского сельского округа"</w:t>
            </w:r>
          </w:p>
        </w:tc>
      </w:tr>
    </w:tbl>
    <w:p>
      <w:pPr>
        <w:spacing w:after="0"/>
        <w:ind w:left="0"/>
        <w:jc w:val="both"/>
      </w:pPr>
      <w:r>
        <w:rPr>
          <w:rFonts w:ascii="Times New Roman"/>
          <w:b w:val="false"/>
          <w:i w:val="false"/>
          <w:color w:val="000000"/>
          <w:sz w:val="28"/>
        </w:rPr>
        <w:t>
      В Карагашском сельском округе проживает около 1250 жителей по данным на 2024 год. Полигон ТБО расположен на территории села Самбай, с кадастровым номером 02-022-007-497 и введен в эксплуатацию.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Карабулакский</w:t>
      </w:r>
      <w:r>
        <w:rPr>
          <w:rFonts w:ascii="Times New Roman"/>
          <w:b/>
          <w:i w:val="false"/>
          <w:color w:val="000000"/>
          <w:sz w:val="28"/>
        </w:rPr>
        <w:t xml:space="preserve"> сельский округ</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Краткие сведения полигона Карабулакского сельского округа </w:t>
      </w:r>
      <w:r>
        <w:rPr>
          <w:rFonts w:ascii="Times New Roman"/>
          <w:b w:val="false"/>
          <w:i w:val="false"/>
          <w:color w:val="000000"/>
          <w:sz w:val="28"/>
        </w:rPr>
        <w:t>Таблица №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село Карабулак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02-022-019-236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Карабулакского сельского округа"</w:t>
            </w:r>
          </w:p>
          <w:p>
            <w:pPr>
              <w:spacing w:after="20"/>
              <w:ind w:left="20"/>
              <w:jc w:val="both"/>
            </w:pPr>
            <w:r>
              <w:rPr>
                <w:rFonts w:ascii="Times New Roman"/>
                <w:b w:val="false"/>
                <w:i w:val="false"/>
                <w:color w:val="000000"/>
                <w:sz w:val="20"/>
              </w:rPr>
              <w:t>
БИН: 940740000436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580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Карабулакского сельского округа"</w:t>
            </w:r>
          </w:p>
        </w:tc>
      </w:tr>
    </w:tbl>
    <w:p>
      <w:pPr>
        <w:spacing w:after="0"/>
        <w:ind w:left="0"/>
        <w:jc w:val="both"/>
      </w:pPr>
      <w:r>
        <w:rPr>
          <w:rFonts w:ascii="Times New Roman"/>
          <w:b w:val="false"/>
          <w:i w:val="false"/>
          <w:color w:val="000000"/>
          <w:sz w:val="28"/>
        </w:rPr>
        <w:t>
      В Карабулакском сельском округе проживает около 580 жителей по данным на 2024 год. Полигон ТБО расположен на территории села Карабулак, с кадастровым номером 02-022-019-236 и введен в эксплуатацию.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Карахобдинский</w:t>
      </w:r>
      <w:r>
        <w:rPr>
          <w:rFonts w:ascii="Times New Roman"/>
          <w:b/>
          <w:i w:val="false"/>
          <w:color w:val="000000"/>
          <w:sz w:val="28"/>
        </w:rPr>
        <w:t xml:space="preserve"> сельский округ: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Краткие сведения полигона Карахобдинского сельского округа </w:t>
      </w:r>
      <w:r>
        <w:rPr>
          <w:rFonts w:ascii="Times New Roman"/>
          <w:b w:val="false"/>
          <w:i w:val="false"/>
          <w:color w:val="000000"/>
          <w:sz w:val="28"/>
        </w:rPr>
        <w:t>Таблица №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село Карахобда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02-022-005-1122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Карахобдинского сельского округа"</w:t>
            </w:r>
          </w:p>
          <w:p>
            <w:pPr>
              <w:spacing w:after="20"/>
              <w:ind w:left="20"/>
              <w:jc w:val="both"/>
            </w:pPr>
            <w:r>
              <w:rPr>
                <w:rFonts w:ascii="Times New Roman"/>
                <w:b w:val="false"/>
                <w:i w:val="false"/>
                <w:color w:val="000000"/>
                <w:sz w:val="20"/>
              </w:rPr>
              <w:t>
БИН: 970140000628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610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Карахобдинского сельского округа"</w:t>
            </w:r>
          </w:p>
        </w:tc>
      </w:tr>
    </w:tbl>
    <w:p>
      <w:pPr>
        <w:spacing w:after="0"/>
        <w:ind w:left="0"/>
        <w:jc w:val="both"/>
      </w:pPr>
      <w:r>
        <w:rPr>
          <w:rFonts w:ascii="Times New Roman"/>
          <w:b w:val="false"/>
          <w:i w:val="false"/>
          <w:color w:val="000000"/>
          <w:sz w:val="28"/>
        </w:rPr>
        <w:t>
      В Карахобдинском сельском округе проживает около 610 жителей по данным на 2024 год. Полигон ТБО расположен на территории села Карахобда, с кадастровым номером 02-022-005-1122 и введен в эксплуатацию.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Каракудыкский</w:t>
      </w:r>
      <w:r>
        <w:rPr>
          <w:rFonts w:ascii="Times New Roman"/>
          <w:b/>
          <w:i w:val="false"/>
          <w:color w:val="000000"/>
          <w:sz w:val="28"/>
        </w:rPr>
        <w:t xml:space="preserve"> сельский округ: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Краткие сведения полигона Каракудыкского сельского округа </w:t>
      </w:r>
      <w:r>
        <w:rPr>
          <w:rFonts w:ascii="Times New Roman"/>
          <w:b w:val="false"/>
          <w:i w:val="false"/>
          <w:color w:val="000000"/>
          <w:sz w:val="28"/>
        </w:rPr>
        <w:t>Таблица №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село Каракудык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02-022-010-718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Каракудыкского сельского округа"</w:t>
            </w:r>
          </w:p>
          <w:p>
            <w:pPr>
              <w:spacing w:after="20"/>
              <w:ind w:left="20"/>
              <w:jc w:val="both"/>
            </w:pPr>
            <w:r>
              <w:rPr>
                <w:rFonts w:ascii="Times New Roman"/>
                <w:b w:val="false"/>
                <w:i w:val="false"/>
                <w:color w:val="000000"/>
                <w:sz w:val="20"/>
              </w:rPr>
              <w:t>
БИН: 951040000108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1510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Каракудыкского сельского округа"</w:t>
            </w:r>
          </w:p>
        </w:tc>
      </w:tr>
    </w:tbl>
    <w:p>
      <w:pPr>
        <w:spacing w:after="0"/>
        <w:ind w:left="0"/>
        <w:jc w:val="both"/>
      </w:pPr>
      <w:r>
        <w:rPr>
          <w:rFonts w:ascii="Times New Roman"/>
          <w:b w:val="false"/>
          <w:i w:val="false"/>
          <w:color w:val="000000"/>
          <w:sz w:val="28"/>
        </w:rPr>
        <w:t>
      В Каракудыкского сельском округе проживает около 1510 жителей по данным на 2024 год. Полигон ТБО расположен на территории села Каракудык, с кадастровым номером 02-022-010-718 и введен.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Маржанбулакский</w:t>
      </w:r>
      <w:r>
        <w:rPr>
          <w:rFonts w:ascii="Times New Roman"/>
          <w:b/>
          <w:i w:val="false"/>
          <w:color w:val="000000"/>
          <w:sz w:val="28"/>
        </w:rPr>
        <w:t xml:space="preserve"> сельский округ: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Краткие сведения полигона Маржанбулакского сельского округа </w:t>
      </w:r>
      <w:r>
        <w:rPr>
          <w:rFonts w:ascii="Times New Roman"/>
          <w:b w:val="false"/>
          <w:i w:val="false"/>
          <w:color w:val="000000"/>
          <w:sz w:val="28"/>
        </w:rPr>
        <w:t>Таблица №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село Маржанбулак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02-022-036-1943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Маржанбулакского сельского округа"</w:t>
            </w:r>
          </w:p>
          <w:p>
            <w:pPr>
              <w:spacing w:after="20"/>
              <w:ind w:left="20"/>
              <w:jc w:val="both"/>
            </w:pPr>
            <w:r>
              <w:rPr>
                <w:rFonts w:ascii="Times New Roman"/>
                <w:b w:val="false"/>
                <w:i w:val="false"/>
                <w:color w:val="000000"/>
                <w:sz w:val="20"/>
              </w:rPr>
              <w:t>
БИН: 970140003484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3750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Маржанбулакского сельского округа"</w:t>
            </w:r>
          </w:p>
        </w:tc>
      </w:tr>
    </w:tbl>
    <w:p>
      <w:pPr>
        <w:spacing w:after="0"/>
        <w:ind w:left="0"/>
        <w:jc w:val="both"/>
      </w:pPr>
      <w:r>
        <w:rPr>
          <w:rFonts w:ascii="Times New Roman"/>
          <w:b w:val="false"/>
          <w:i w:val="false"/>
          <w:color w:val="000000"/>
          <w:sz w:val="28"/>
        </w:rPr>
        <w:t>
      В Маржанбулакском сельском округе проживает около 3750 жителей по данным на 2024 год. Полигон ТБО расположен на территории села Маржанбулак, с кадастровым номером 02-022-036-1943 и введен в эксплуатацию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Сарыхобдинский</w:t>
      </w:r>
      <w:r>
        <w:rPr>
          <w:rFonts w:ascii="Times New Roman"/>
          <w:b/>
          <w:i w:val="false"/>
          <w:color w:val="000000"/>
          <w:sz w:val="28"/>
        </w:rPr>
        <w:t xml:space="preserve"> сельский округ: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Краткие сведения полигона Сарыхобдинского сельского округа </w:t>
      </w:r>
      <w:r>
        <w:rPr>
          <w:rFonts w:ascii="Times New Roman"/>
          <w:b w:val="false"/>
          <w:i w:val="false"/>
          <w:color w:val="000000"/>
          <w:sz w:val="28"/>
        </w:rPr>
        <w:t>Таблица №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село Сарыхобда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02-022-013-179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Сарыхобдинского сельского округа"</w:t>
            </w:r>
          </w:p>
          <w:p>
            <w:pPr>
              <w:spacing w:after="20"/>
              <w:ind w:left="20"/>
              <w:jc w:val="both"/>
            </w:pPr>
            <w:r>
              <w:rPr>
                <w:rFonts w:ascii="Times New Roman"/>
                <w:b w:val="false"/>
                <w:i w:val="false"/>
                <w:color w:val="000000"/>
                <w:sz w:val="20"/>
              </w:rPr>
              <w:t>
БИН: 050540005067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780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Сарыхобдинского сельского округа"</w:t>
            </w:r>
          </w:p>
        </w:tc>
      </w:tr>
    </w:tbl>
    <w:p>
      <w:pPr>
        <w:spacing w:after="0"/>
        <w:ind w:left="0"/>
        <w:jc w:val="both"/>
      </w:pPr>
      <w:r>
        <w:rPr>
          <w:rFonts w:ascii="Times New Roman"/>
          <w:b w:val="false"/>
          <w:i w:val="false"/>
          <w:color w:val="000000"/>
          <w:sz w:val="28"/>
        </w:rPr>
        <w:t>
      В Сарыхобдинском сельском округе проживает около 780 жителей по данным на 2024 год. Полигон ТБО расположен на территории села Сарыхобда, с кадастровым номером 02-022-013-179 и введен в эксплуатацию.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Тамдинский</w:t>
      </w:r>
      <w:r>
        <w:rPr>
          <w:rFonts w:ascii="Times New Roman"/>
          <w:b/>
          <w:i w:val="false"/>
          <w:color w:val="000000"/>
          <w:sz w:val="28"/>
        </w:rPr>
        <w:t xml:space="preserve"> сельский округ: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Краткие сведения полигона Тамдинского сельского округа </w:t>
      </w:r>
      <w:r>
        <w:rPr>
          <w:rFonts w:ascii="Times New Roman"/>
          <w:b w:val="false"/>
          <w:i w:val="false"/>
          <w:color w:val="000000"/>
          <w:sz w:val="28"/>
        </w:rPr>
        <w:t>Таблица №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село Еркинкуш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02-022-025-812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Тамдинского сельского округа"</w:t>
            </w:r>
          </w:p>
          <w:p>
            <w:pPr>
              <w:spacing w:after="20"/>
              <w:ind w:left="20"/>
              <w:jc w:val="both"/>
            </w:pPr>
            <w:r>
              <w:rPr>
                <w:rFonts w:ascii="Times New Roman"/>
                <w:b w:val="false"/>
                <w:i w:val="false"/>
                <w:color w:val="000000"/>
                <w:sz w:val="20"/>
              </w:rPr>
              <w:t>
БИН: 940740000426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2500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Тамдинского сельского округа"</w:t>
            </w:r>
          </w:p>
        </w:tc>
      </w:tr>
    </w:tbl>
    <w:p>
      <w:pPr>
        <w:spacing w:after="0"/>
        <w:ind w:left="0"/>
        <w:jc w:val="both"/>
      </w:pPr>
      <w:r>
        <w:rPr>
          <w:rFonts w:ascii="Times New Roman"/>
          <w:b w:val="false"/>
          <w:i w:val="false"/>
          <w:color w:val="000000"/>
          <w:sz w:val="28"/>
        </w:rPr>
        <w:t>
      В Тамдинском сельском округе проживает около 2500 жителей по данным на 2024 год. Полигон ТБО расположен на территории села Еркинкуш, с кадастровым номером 02-022-025-812 и введен в эксплуатацию.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Токмансайский</w:t>
      </w:r>
      <w:r>
        <w:rPr>
          <w:rFonts w:ascii="Times New Roman"/>
          <w:b/>
          <w:i w:val="false"/>
          <w:color w:val="000000"/>
          <w:sz w:val="28"/>
        </w:rPr>
        <w:t xml:space="preserve"> сельский округ: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Краткие сведения полигона Токмансайского сельского округа </w:t>
      </w:r>
      <w:r>
        <w:rPr>
          <w:rFonts w:ascii="Times New Roman"/>
          <w:b w:val="false"/>
          <w:i w:val="false"/>
          <w:color w:val="000000"/>
          <w:sz w:val="28"/>
        </w:rPr>
        <w:t>Таблица №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село Токмансай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02-022-017-463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Токмансайского сельского округа"</w:t>
            </w:r>
          </w:p>
          <w:p>
            <w:pPr>
              <w:spacing w:after="20"/>
              <w:ind w:left="20"/>
              <w:jc w:val="both"/>
            </w:pPr>
            <w:r>
              <w:rPr>
                <w:rFonts w:ascii="Times New Roman"/>
                <w:b w:val="false"/>
                <w:i w:val="false"/>
                <w:color w:val="000000"/>
                <w:sz w:val="20"/>
              </w:rPr>
              <w:t>
БИН: 940740000347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1230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Токмансайского сельского округа"</w:t>
            </w:r>
          </w:p>
        </w:tc>
      </w:tr>
    </w:tbl>
    <w:p>
      <w:pPr>
        <w:spacing w:after="0"/>
        <w:ind w:left="0"/>
        <w:jc w:val="both"/>
      </w:pPr>
      <w:r>
        <w:rPr>
          <w:rFonts w:ascii="Times New Roman"/>
          <w:b w:val="false"/>
          <w:i w:val="false"/>
          <w:color w:val="000000"/>
          <w:sz w:val="28"/>
        </w:rPr>
        <w:t>
      В Токмансайском сельском округе проживает около 1230 жителей по данным на 2024 год. Полигон ТБО расположен на территории села Токмансай, с кадастровым номером 02-022-017-463 и введен в эксплуатацию.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Ушкудукский</w:t>
      </w:r>
      <w:r>
        <w:rPr>
          <w:rFonts w:ascii="Times New Roman"/>
          <w:b/>
          <w:i w:val="false"/>
          <w:color w:val="000000"/>
          <w:sz w:val="28"/>
        </w:rPr>
        <w:t xml:space="preserve"> сельский округ: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Краткие сведения полигона Ушкудукского сельского округа </w:t>
      </w:r>
      <w:r>
        <w:rPr>
          <w:rFonts w:ascii="Times New Roman"/>
          <w:b w:val="false"/>
          <w:i w:val="false"/>
          <w:color w:val="000000"/>
          <w:sz w:val="28"/>
        </w:rPr>
        <w:t>Таблица № 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Исходные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 село Ушкудук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02-022-004-181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p>
            <w:pPr>
              <w:spacing w:after="20"/>
              <w:ind w:left="20"/>
              <w:jc w:val="both"/>
            </w:pPr>
            <w:r>
              <w:rPr>
                <w:rFonts w:ascii="Times New Roman"/>
                <w:b w:val="false"/>
                <w:i w:val="false"/>
                <w:color w:val="000000"/>
                <w:sz w:val="20"/>
              </w:rPr>
              <w:t>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Ушкудукского сельского округа"</w:t>
            </w:r>
          </w:p>
          <w:p>
            <w:pPr>
              <w:spacing w:after="20"/>
              <w:ind w:left="20"/>
              <w:jc w:val="both"/>
            </w:pPr>
            <w:r>
              <w:rPr>
                <w:rFonts w:ascii="Times New Roman"/>
                <w:b w:val="false"/>
                <w:i w:val="false"/>
                <w:color w:val="000000"/>
                <w:sz w:val="20"/>
              </w:rPr>
              <w:t>
БИН: 940740000208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и строительства полигона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жителей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1620 жителей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нет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накопленных отходов ТБО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Круглогодичный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"Аппарат акима Ушкудукского сельского округа"</w:t>
            </w:r>
          </w:p>
        </w:tc>
      </w:tr>
    </w:tbl>
    <w:p>
      <w:pPr>
        <w:spacing w:after="0"/>
        <w:ind w:left="0"/>
        <w:jc w:val="both"/>
      </w:pPr>
      <w:r>
        <w:rPr>
          <w:rFonts w:ascii="Times New Roman"/>
          <w:b w:val="false"/>
          <w:i w:val="false"/>
          <w:color w:val="000000"/>
          <w:sz w:val="28"/>
        </w:rPr>
        <w:t>
      В Ушкудукском сельском округе проживает около 1620 жителей по данным на 2024 год. Полигон ТБО расположен на территории села Ушкудук, с кадастровым номером 02-022-004-181 и введен в эксплуатацию.</w:t>
      </w:r>
    </w:p>
    <w:p>
      <w:pPr>
        <w:spacing w:after="0"/>
        <w:ind w:left="0"/>
        <w:jc w:val="both"/>
      </w:pPr>
      <w:r>
        <w:rPr>
          <w:rFonts w:ascii="Times New Roman"/>
          <w:b w:val="false"/>
          <w:i w:val="false"/>
          <w:color w:val="000000"/>
          <w:sz w:val="28"/>
        </w:rPr>
        <w:t>
      Участок складирования – основное сооружение полигона. Он занимает около 85-95% площади полигона ТБО. Участок складирования разбит на очереди эксплуатации с учетом обеспечения производства работ по приему ТБО.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Существующие основные проблемы:</w:t>
      </w:r>
    </w:p>
    <w:p>
      <w:pPr>
        <w:spacing w:after="0"/>
        <w:ind w:left="0"/>
        <w:jc w:val="both"/>
      </w:pPr>
      <w:r>
        <w:rPr>
          <w:rFonts w:ascii="Times New Roman"/>
          <w:b w:val="false"/>
          <w:i w:val="false"/>
          <w:color w:val="000000"/>
          <w:sz w:val="28"/>
        </w:rPr>
        <w:t>
      - Территория полигона ТБО не огорожена;</w:t>
      </w:r>
    </w:p>
    <w:p>
      <w:pPr>
        <w:spacing w:after="0"/>
        <w:ind w:left="0"/>
        <w:jc w:val="both"/>
      </w:pPr>
      <w:r>
        <w:rPr>
          <w:rFonts w:ascii="Times New Roman"/>
          <w:b w:val="false"/>
          <w:i w:val="false"/>
          <w:color w:val="000000"/>
          <w:sz w:val="28"/>
        </w:rPr>
        <w:t>
      - Беспорядочное складирование отходов;</w:t>
      </w:r>
    </w:p>
    <w:p>
      <w:pPr>
        <w:spacing w:after="0"/>
        <w:ind w:left="0"/>
        <w:jc w:val="both"/>
      </w:pPr>
      <w:r>
        <w:rPr>
          <w:rFonts w:ascii="Times New Roman"/>
          <w:b w:val="false"/>
          <w:i w:val="false"/>
          <w:color w:val="000000"/>
          <w:sz w:val="28"/>
        </w:rPr>
        <w:t>
      - Коммунальные отходы не сортируется по видам и классификациям;</w:t>
      </w:r>
    </w:p>
    <w:p>
      <w:pPr>
        <w:spacing w:after="0"/>
        <w:ind w:left="0"/>
        <w:jc w:val="both"/>
      </w:pPr>
      <w:r>
        <w:rPr>
          <w:rFonts w:ascii="Times New Roman"/>
          <w:b w:val="false"/>
          <w:i w:val="false"/>
          <w:color w:val="000000"/>
          <w:sz w:val="28"/>
        </w:rPr>
        <w:t>
      - Отсутствует регулярная и своевременная очистка дорожных путей;</w:t>
      </w:r>
    </w:p>
    <w:p>
      <w:pPr>
        <w:spacing w:after="0"/>
        <w:ind w:left="0"/>
        <w:jc w:val="both"/>
      </w:pPr>
      <w:r>
        <w:rPr>
          <w:rFonts w:ascii="Times New Roman"/>
          <w:b w:val="false"/>
          <w:i w:val="false"/>
          <w:color w:val="000000"/>
          <w:sz w:val="28"/>
        </w:rPr>
        <w:t>
      - Не оснащены современными инженерно-техническими конструкциями;</w:t>
      </w:r>
    </w:p>
    <w:p>
      <w:pPr>
        <w:spacing w:after="0"/>
        <w:ind w:left="0"/>
        <w:jc w:val="both"/>
      </w:pPr>
      <w:r>
        <w:rPr>
          <w:rFonts w:ascii="Times New Roman"/>
          <w:b w:val="false"/>
          <w:i w:val="false"/>
          <w:color w:val="000000"/>
          <w:sz w:val="28"/>
        </w:rPr>
        <w:t>
      - Не предусмотрено доп. ручно/механическое гидротехн. сооружение;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Пути их решения и перспектива:</w:t>
      </w:r>
    </w:p>
    <w:p>
      <w:pPr>
        <w:spacing w:after="0"/>
        <w:ind w:left="0"/>
        <w:jc w:val="both"/>
      </w:pPr>
      <w:r>
        <w:rPr>
          <w:rFonts w:ascii="Times New Roman"/>
          <w:b w:val="false"/>
          <w:i w:val="false"/>
          <w:color w:val="000000"/>
          <w:sz w:val="28"/>
        </w:rPr>
        <w:t>
      - Территория полигона ТБО должна быть огорожена с параметрами, где должны быть предусмотрены для входа/выхода в соответствии с нормами противопожарной безопасности;</w:t>
      </w:r>
    </w:p>
    <w:p>
      <w:pPr>
        <w:spacing w:after="0"/>
        <w:ind w:left="0"/>
        <w:jc w:val="both"/>
      </w:pPr>
      <w:r>
        <w:rPr>
          <w:rFonts w:ascii="Times New Roman"/>
          <w:b w:val="false"/>
          <w:i w:val="false"/>
          <w:color w:val="000000"/>
          <w:sz w:val="28"/>
        </w:rPr>
        <w:t>
      - Не допустить беспорядочное складирование отходов. Аккуратное складирование и выравненное хранение приводит к 30% экономии территории;</w:t>
      </w:r>
    </w:p>
    <w:p>
      <w:pPr>
        <w:spacing w:after="0"/>
        <w:ind w:left="0"/>
        <w:jc w:val="both"/>
      </w:pPr>
      <w:r>
        <w:rPr>
          <w:rFonts w:ascii="Times New Roman"/>
          <w:b w:val="false"/>
          <w:i w:val="false"/>
          <w:color w:val="000000"/>
          <w:sz w:val="28"/>
        </w:rPr>
        <w:t>
      - Необходимо сортировать коммунальных отходов по их происхождению;</w:t>
      </w:r>
    </w:p>
    <w:p>
      <w:pPr>
        <w:spacing w:after="0"/>
        <w:ind w:left="0"/>
        <w:jc w:val="both"/>
      </w:pPr>
      <w:r>
        <w:rPr>
          <w:rFonts w:ascii="Times New Roman"/>
          <w:b w:val="false"/>
          <w:i w:val="false"/>
          <w:color w:val="000000"/>
          <w:sz w:val="28"/>
        </w:rPr>
        <w:t>
      - Не допустить разведения скота возле территории полигона ТБО, в целях недопущения особо-опасных инфекционных заболевания среди жителей;</w:t>
      </w:r>
    </w:p>
    <w:p>
      <w:pPr>
        <w:spacing w:after="0"/>
        <w:ind w:left="0"/>
        <w:jc w:val="both"/>
      </w:pPr>
      <w:r>
        <w:rPr>
          <w:rFonts w:ascii="Times New Roman"/>
          <w:b w:val="false"/>
          <w:i w:val="false"/>
          <w:color w:val="000000"/>
          <w:sz w:val="28"/>
        </w:rPr>
        <w:t>
      - Рассмотреть о необходимости рекультивации соответствии регионального плана развития, если это учтено рабочим проектом ПСД.</w:t>
      </w:r>
    </w:p>
    <w:p>
      <w:pPr>
        <w:spacing w:after="0"/>
        <w:ind w:left="0"/>
        <w:jc w:val="both"/>
      </w:pPr>
      <w:r>
        <w:rPr>
          <w:rFonts w:ascii="Times New Roman"/>
          <w:b w:val="false"/>
          <w:i w:val="false"/>
          <w:color w:val="000000"/>
          <w:sz w:val="28"/>
        </w:rPr>
        <w:t>
      Основные технические и технологические решения. Сбор ТБО осуществляется в специальные контейнеры (многоэтажная застройка) и в разовые емкости, принадлежащие индивидуальным домовладельцам (мешки, коробки и т. д.). Погрузка отходов в транспорт осуществляется механически или вручную. Бытовые и коммунальные собирается с периодичностью не реже одного раза в три дня. Транспортирование от мест накопления ТБО до полигона ведется специализированным автотранспортным средством.</w:t>
      </w:r>
    </w:p>
    <w:p>
      <w:pPr>
        <w:spacing w:after="0"/>
        <w:ind w:left="0"/>
        <w:jc w:val="both"/>
      </w:pPr>
      <w:r>
        <w:rPr>
          <w:rFonts w:ascii="Times New Roman"/>
          <w:b w:val="false"/>
          <w:i w:val="false"/>
          <w:color w:val="000000"/>
          <w:sz w:val="28"/>
        </w:rPr>
        <w:t>
      Полигон ТБО является специальным сооружением, предназначенным для их изоляции и обезвреживания, гарантирует санитарную надежность в ООС и эпидемиологическую безопасность для населения. На полигоне обеспечивается статистическая устойчивость ТБО с учетом динамики уплотнения, минерализации, газовыделения.</w:t>
      </w:r>
    </w:p>
    <w:p>
      <w:pPr>
        <w:spacing w:after="0"/>
        <w:ind w:left="0"/>
        <w:jc w:val="both"/>
      </w:pPr>
      <w:r>
        <w:rPr>
          <w:rFonts w:ascii="Times New Roman"/>
          <w:b w:val="false"/>
          <w:i w:val="false"/>
          <w:color w:val="000000"/>
          <w:sz w:val="28"/>
        </w:rPr>
        <w:t>
      Особенностями полигона являются: подъездная дорога, участок хранения.</w:t>
      </w:r>
    </w:p>
    <w:p>
      <w:pPr>
        <w:spacing w:after="0"/>
        <w:ind w:left="0"/>
        <w:jc w:val="both"/>
      </w:pPr>
      <w:r>
        <w:rPr>
          <w:rFonts w:ascii="Times New Roman"/>
          <w:b w:val="false"/>
          <w:i w:val="false"/>
          <w:color w:val="000000"/>
          <w:sz w:val="28"/>
        </w:rPr>
        <w:t>
      Полигон ТБО – это разрешенное природоохранное сооружение, выполняющее три важные функции:</w:t>
      </w:r>
    </w:p>
    <w:p>
      <w:pPr>
        <w:spacing w:after="0"/>
        <w:ind w:left="0"/>
        <w:jc w:val="both"/>
      </w:pPr>
      <w:r>
        <w:rPr>
          <w:rFonts w:ascii="Times New Roman"/>
          <w:b w:val="false"/>
          <w:i w:val="false"/>
          <w:color w:val="000000"/>
          <w:sz w:val="28"/>
        </w:rPr>
        <w:t>
      - сбор отходов;</w:t>
      </w:r>
    </w:p>
    <w:p>
      <w:pPr>
        <w:spacing w:after="0"/>
        <w:ind w:left="0"/>
        <w:jc w:val="both"/>
      </w:pPr>
      <w:r>
        <w:rPr>
          <w:rFonts w:ascii="Times New Roman"/>
          <w:b w:val="false"/>
          <w:i w:val="false"/>
          <w:color w:val="000000"/>
          <w:sz w:val="28"/>
        </w:rPr>
        <w:t>
      - их складирование;</w:t>
      </w:r>
    </w:p>
    <w:p>
      <w:pPr>
        <w:spacing w:after="0"/>
        <w:ind w:left="0"/>
        <w:jc w:val="both"/>
      </w:pPr>
      <w:r>
        <w:rPr>
          <w:rFonts w:ascii="Times New Roman"/>
          <w:b w:val="false"/>
          <w:i w:val="false"/>
          <w:color w:val="000000"/>
          <w:sz w:val="28"/>
        </w:rPr>
        <w:t>
      - недопущение загрязнения окружающей среды.</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 350</w:t>
      </w:r>
      <w:r>
        <w:rPr>
          <w:rFonts w:ascii="Times New Roman"/>
          <w:b w:val="false"/>
          <w:i w:val="false"/>
          <w:color w:val="000000"/>
          <w:sz w:val="28"/>
        </w:rPr>
        <w:t xml:space="preserve"> Экологического кодекса Республики Казахстан, новые основные экологические требования к действующим полигонам:</w:t>
      </w:r>
    </w:p>
    <w:p>
      <w:pPr>
        <w:spacing w:after="0"/>
        <w:ind w:left="0"/>
        <w:jc w:val="both"/>
      </w:pPr>
      <w:r>
        <w:rPr>
          <w:rFonts w:ascii="Times New Roman"/>
          <w:b w:val="false"/>
          <w:i w:val="false"/>
          <w:color w:val="000000"/>
          <w:sz w:val="28"/>
        </w:rPr>
        <w:t>
      1. Запрещается захоронение отходов в пределах селитебных территорий, на территориях лесопарковых, курортных, лечебно-оздоровительных, рекреационных и водоохранных зон, на водосборных площадях подземных водных объектов, которые используются в целях питьевого и хозяйственно- питьевого водоснабжения, а также на территориях, отнесенных к объектам историко-культурного наследия.</w:t>
      </w:r>
    </w:p>
    <w:p>
      <w:pPr>
        <w:spacing w:after="0"/>
        <w:ind w:left="0"/>
        <w:jc w:val="both"/>
      </w:pPr>
      <w:r>
        <w:rPr>
          <w:rFonts w:ascii="Times New Roman"/>
          <w:b w:val="false"/>
          <w:i w:val="false"/>
          <w:color w:val="000000"/>
          <w:sz w:val="28"/>
        </w:rPr>
        <w:t>
      2.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pPr>
        <w:spacing w:after="0"/>
        <w:ind w:left="0"/>
        <w:jc w:val="both"/>
      </w:pPr>
      <w:r>
        <w:rPr>
          <w:rFonts w:ascii="Times New Roman"/>
          <w:b w:val="false"/>
          <w:i w:val="false"/>
          <w:color w:val="000000"/>
          <w:sz w:val="28"/>
        </w:rPr>
        <w:t>
      3. Захоронению без предварительной обработки могут подвергаться только неопасные отходы.</w:t>
      </w:r>
    </w:p>
    <w:p>
      <w:pPr>
        <w:spacing w:after="0"/>
        <w:ind w:left="0"/>
        <w:jc w:val="both"/>
      </w:pPr>
      <w:r>
        <w:rPr>
          <w:rFonts w:ascii="Times New Roman"/>
          <w:b w:val="false"/>
          <w:i w:val="false"/>
          <w:color w:val="000000"/>
          <w:sz w:val="28"/>
        </w:rPr>
        <w:t>
      4. Опасные отходы до их захоронения должны подвергаться обезвреживанию, стабилизации и другим способам воздействия, снижающим или исключающим опасные свойства таких отходов.</w:t>
      </w:r>
    </w:p>
    <w:p>
      <w:pPr>
        <w:spacing w:after="0"/>
        <w:ind w:left="0"/>
        <w:jc w:val="both"/>
      </w:pPr>
      <w:r>
        <w:rPr>
          <w:rFonts w:ascii="Times New Roman"/>
          <w:b w:val="false"/>
          <w:i w:val="false"/>
          <w:color w:val="000000"/>
          <w:sz w:val="28"/>
        </w:rPr>
        <w:t>
      5. Запрещается захоронение твердых бытовых отходов без их предварительной сортировки.</w:t>
      </w:r>
    </w:p>
    <w:p>
      <w:pPr>
        <w:spacing w:after="0"/>
        <w:ind w:left="0"/>
        <w:jc w:val="both"/>
      </w:pPr>
      <w:r>
        <w:rPr>
          <w:rFonts w:ascii="Times New Roman"/>
          <w:b w:val="false"/>
          <w:i w:val="false"/>
          <w:color w:val="000000"/>
          <w:sz w:val="28"/>
        </w:rPr>
        <w:t>
      6. Запрещается складирование отходов вне специально установленных мест, предназначенных для их накопления или захоронения.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w:t>
      </w:r>
      <w:r>
        <w:rPr>
          <w:rFonts w:ascii="Times New Roman"/>
          <w:b w:val="false"/>
          <w:i w:val="false"/>
          <w:color w:val="000000"/>
          <w:sz w:val="28"/>
        </w:rPr>
        <w:t xml:space="preserve"> </w:t>
      </w:r>
      <w:r>
        <w:rPr>
          <w:rFonts w:ascii="Times New Roman"/>
          <w:b/>
          <w:i w:val="false"/>
          <w:color w:val="000000"/>
          <w:sz w:val="28"/>
        </w:rPr>
        <w:t xml:space="preserve">Анализ текущего состояния управления коммунальными отходами в </w:t>
      </w:r>
      <w:r>
        <w:rPr>
          <w:rFonts w:ascii="Times New Roman"/>
          <w:b/>
          <w:i w:val="false"/>
          <w:color w:val="000000"/>
          <w:sz w:val="28"/>
        </w:rPr>
        <w:t>Алгинском</w:t>
      </w:r>
      <w:r>
        <w:rPr>
          <w:rFonts w:ascii="Times New Roman"/>
          <w:b/>
          <w:i w:val="false"/>
          <w:color w:val="000000"/>
          <w:sz w:val="28"/>
        </w:rPr>
        <w:t xml:space="preserve"> районе Актюбинской области</w:t>
      </w:r>
    </w:p>
    <w:p>
      <w:pPr>
        <w:spacing w:after="0"/>
        <w:ind w:left="0"/>
        <w:jc w:val="both"/>
      </w:pPr>
      <w:r>
        <w:rPr>
          <w:rFonts w:ascii="Times New Roman"/>
          <w:b w:val="false"/>
          <w:i w:val="false"/>
          <w:color w:val="000000"/>
          <w:sz w:val="28"/>
        </w:rPr>
        <w:t>
      Общие сведения по состоянию инфраструктуры в сфере управления коммунальными отходами (раздельный сбор, специализированная техника по транспортировке отходов, мощности по сортировке, переработке, полигоны ТБО)</w:t>
      </w:r>
    </w:p>
    <w:p>
      <w:pPr>
        <w:spacing w:after="0"/>
        <w:ind w:left="0"/>
        <w:jc w:val="both"/>
      </w:pPr>
      <w:r>
        <w:rPr>
          <w:rFonts w:ascii="Times New Roman"/>
          <w:b w:val="false"/>
          <w:i w:val="false"/>
          <w:color w:val="000000"/>
          <w:sz w:val="28"/>
        </w:rPr>
        <w:t>
      В международной практике ТБО классифицированы на три части, которые соответствуют трем "потокам отходов", входящих в общий состав ТБО, но отличающихся между собой способом переработки и/или захоронения.</w:t>
      </w:r>
    </w:p>
    <w:p>
      <w:pPr>
        <w:spacing w:after="0"/>
        <w:ind w:left="0"/>
        <w:jc w:val="both"/>
      </w:pPr>
      <w:r>
        <w:rPr>
          <w:rFonts w:ascii="Times New Roman"/>
          <w:b w:val="false"/>
          <w:i w:val="false"/>
          <w:color w:val="000000"/>
          <w:sz w:val="28"/>
        </w:rPr>
        <w:t>
      1. Коммунальные отходы.</w:t>
      </w:r>
    </w:p>
    <w:p>
      <w:pPr>
        <w:spacing w:after="0"/>
        <w:ind w:left="0"/>
        <w:jc w:val="both"/>
      </w:pPr>
      <w:r>
        <w:rPr>
          <w:rFonts w:ascii="Times New Roman"/>
          <w:b w:val="false"/>
          <w:i w:val="false"/>
          <w:color w:val="000000"/>
          <w:sz w:val="28"/>
        </w:rPr>
        <w:t>
      2. Опасные ТБО – отходы потребления, образующиеся в результате жизнедеятельности человека, а также отходы производства с аналогичным характером образования, которые по своему составу и свойствам могут быть отнесены к опасным отходам. К ним относятся следующие отходы:</w:t>
      </w:r>
    </w:p>
    <w:p>
      <w:pPr>
        <w:spacing w:after="0"/>
        <w:ind w:left="0"/>
        <w:jc w:val="both"/>
      </w:pPr>
      <w:r>
        <w:rPr>
          <w:rFonts w:ascii="Times New Roman"/>
          <w:b w:val="false"/>
          <w:i w:val="false"/>
          <w:color w:val="000000"/>
          <w:sz w:val="28"/>
        </w:rPr>
        <w:t>
      - использованные батарейки и аккумуляторы;</w:t>
      </w:r>
    </w:p>
    <w:p>
      <w:pPr>
        <w:spacing w:after="0"/>
        <w:ind w:left="0"/>
        <w:jc w:val="both"/>
      </w:pPr>
      <w:r>
        <w:rPr>
          <w:rFonts w:ascii="Times New Roman"/>
          <w:b w:val="false"/>
          <w:i w:val="false"/>
          <w:color w:val="000000"/>
          <w:sz w:val="28"/>
        </w:rPr>
        <w:t>
      - использованное электрическое и электронное оборудование;</w:t>
      </w:r>
    </w:p>
    <w:p>
      <w:pPr>
        <w:spacing w:after="0"/>
        <w:ind w:left="0"/>
        <w:jc w:val="both"/>
      </w:pPr>
      <w:r>
        <w:rPr>
          <w:rFonts w:ascii="Times New Roman"/>
          <w:b w:val="false"/>
          <w:i w:val="false"/>
          <w:color w:val="000000"/>
          <w:sz w:val="28"/>
        </w:rPr>
        <w:t>
      - ртутьсодержащие отходы (люминесцентные лампы и термометры);</w:t>
      </w:r>
    </w:p>
    <w:p>
      <w:pPr>
        <w:spacing w:after="0"/>
        <w:ind w:left="0"/>
        <w:jc w:val="both"/>
      </w:pPr>
      <w:r>
        <w:rPr>
          <w:rFonts w:ascii="Times New Roman"/>
          <w:b w:val="false"/>
          <w:i w:val="false"/>
          <w:color w:val="000000"/>
          <w:sz w:val="28"/>
        </w:rPr>
        <w:t>
      - медицинские и ветеринарные отходы;</w:t>
      </w:r>
    </w:p>
    <w:p>
      <w:pPr>
        <w:spacing w:after="0"/>
        <w:ind w:left="0"/>
        <w:jc w:val="both"/>
      </w:pPr>
      <w:r>
        <w:rPr>
          <w:rFonts w:ascii="Times New Roman"/>
          <w:b w:val="false"/>
          <w:i w:val="false"/>
          <w:color w:val="000000"/>
          <w:sz w:val="28"/>
        </w:rPr>
        <w:t>
      - отходы бытовой химии;</w:t>
      </w:r>
    </w:p>
    <w:p>
      <w:pPr>
        <w:spacing w:after="0"/>
        <w:ind w:left="0"/>
        <w:jc w:val="both"/>
      </w:pPr>
      <w:r>
        <w:rPr>
          <w:rFonts w:ascii="Times New Roman"/>
          <w:b w:val="false"/>
          <w:i w:val="false"/>
          <w:color w:val="000000"/>
          <w:sz w:val="28"/>
        </w:rPr>
        <w:t>
      - отходы, содержащие асбест;</w:t>
      </w:r>
    </w:p>
    <w:p>
      <w:pPr>
        <w:spacing w:after="0"/>
        <w:ind w:left="0"/>
        <w:jc w:val="both"/>
      </w:pPr>
      <w:r>
        <w:rPr>
          <w:rFonts w:ascii="Times New Roman"/>
          <w:b w:val="false"/>
          <w:i w:val="false"/>
          <w:color w:val="000000"/>
          <w:sz w:val="28"/>
        </w:rPr>
        <w:t>
      - другие опасные отходы, образующиеся в результате жизнедеятельности человека.</w:t>
      </w:r>
    </w:p>
    <w:p>
      <w:pPr>
        <w:spacing w:after="0"/>
        <w:ind w:left="0"/>
        <w:jc w:val="both"/>
      </w:pPr>
      <w:r>
        <w:rPr>
          <w:rFonts w:ascii="Times New Roman"/>
          <w:b w:val="false"/>
          <w:i w:val="false"/>
          <w:color w:val="000000"/>
          <w:sz w:val="28"/>
        </w:rPr>
        <w:t>
      3. Другие ТБО - отходы, которые не являются опасными, и в то же время не могут быть отнесены к смешанным, так как для их сбора, вывоза и утилизации требуется применение иных подходов, нежели чем для первого потока. К "другим ТБО" отнесены следующие отходы:</w:t>
      </w:r>
    </w:p>
    <w:p>
      <w:pPr>
        <w:spacing w:after="0"/>
        <w:ind w:left="0"/>
        <w:jc w:val="both"/>
      </w:pPr>
      <w:r>
        <w:rPr>
          <w:rFonts w:ascii="Times New Roman"/>
          <w:b w:val="false"/>
          <w:i w:val="false"/>
          <w:color w:val="000000"/>
          <w:sz w:val="28"/>
        </w:rPr>
        <w:t>
      - строительные отходы;</w:t>
      </w:r>
    </w:p>
    <w:p>
      <w:pPr>
        <w:spacing w:after="0"/>
        <w:ind w:left="0"/>
        <w:jc w:val="both"/>
      </w:pPr>
      <w:r>
        <w:rPr>
          <w:rFonts w:ascii="Times New Roman"/>
          <w:b w:val="false"/>
          <w:i w:val="false"/>
          <w:color w:val="000000"/>
          <w:sz w:val="28"/>
        </w:rPr>
        <w:t>
      - крупногабаритные отходы;</w:t>
      </w:r>
    </w:p>
    <w:p>
      <w:pPr>
        <w:spacing w:after="0"/>
        <w:ind w:left="0"/>
        <w:jc w:val="both"/>
      </w:pPr>
      <w:r>
        <w:rPr>
          <w:rFonts w:ascii="Times New Roman"/>
          <w:b w:val="false"/>
          <w:i w:val="false"/>
          <w:color w:val="000000"/>
          <w:sz w:val="28"/>
        </w:rPr>
        <w:t>
      - автомобили, подлежащие утилизации;</w:t>
      </w:r>
    </w:p>
    <w:p>
      <w:pPr>
        <w:spacing w:after="0"/>
        <w:ind w:left="0"/>
        <w:jc w:val="both"/>
      </w:pPr>
      <w:r>
        <w:rPr>
          <w:rFonts w:ascii="Times New Roman"/>
          <w:b w:val="false"/>
          <w:i w:val="false"/>
          <w:color w:val="000000"/>
          <w:sz w:val="28"/>
        </w:rPr>
        <w:t>
      - использованные автомобильные шины;</w:t>
      </w:r>
    </w:p>
    <w:p>
      <w:pPr>
        <w:spacing w:after="0"/>
        <w:ind w:left="0"/>
        <w:jc w:val="both"/>
      </w:pPr>
      <w:r>
        <w:rPr>
          <w:rFonts w:ascii="Times New Roman"/>
          <w:b w:val="false"/>
          <w:i w:val="false"/>
          <w:color w:val="000000"/>
          <w:sz w:val="28"/>
        </w:rPr>
        <w:t>
      - отходы от переработки сточных вод.</w:t>
      </w:r>
    </w:p>
    <w:p>
      <w:pPr>
        <w:spacing w:after="0"/>
        <w:ind w:left="0"/>
        <w:jc w:val="both"/>
      </w:pPr>
      <w:r>
        <w:rPr>
          <w:rFonts w:ascii="Times New Roman"/>
          <w:b w:val="false"/>
          <w:i w:val="false"/>
          <w:color w:val="000000"/>
          <w:sz w:val="28"/>
        </w:rPr>
        <w:t>
      Сведения по текущему состоянию управления коммунальными отходами в Алгинском районе получены с сайта Бюро национальной статистики https://stat.gov.kz/ru/ информационно аналитической системы Бюро национальной статистики "Талдау" https://taldau.stat.gov.kz/ru а также данных, предоставленных местными исполнительными органами и территориальным подразделением уполномоченного органа в области охраны окружающей среды (РГУ "Департамент экологии Актюбинской области").</w:t>
      </w:r>
    </w:p>
    <w:p>
      <w:pPr>
        <w:spacing w:after="0"/>
        <w:ind w:left="0"/>
        <w:jc w:val="both"/>
      </w:pPr>
      <w:r>
        <w:rPr>
          <w:rFonts w:ascii="Times New Roman"/>
          <w:b w:val="false"/>
          <w:i w:val="false"/>
          <w:color w:val="000000"/>
          <w:sz w:val="28"/>
        </w:rPr>
        <w:t>
      Число предприятий и организаций, занимающихся общественным сбором и вывозом коммунальных отходов в Алгинском районе в 2024 г., вывозом занимаются сторонние организации.</w:t>
      </w:r>
    </w:p>
    <w:p>
      <w:pPr>
        <w:spacing w:after="0"/>
        <w:ind w:left="0"/>
        <w:jc w:val="both"/>
      </w:pPr>
      <w:r>
        <w:rPr>
          <w:rFonts w:ascii="Times New Roman"/>
          <w:b w:val="false"/>
          <w:i w:val="false"/>
          <w:color w:val="000000"/>
          <w:sz w:val="28"/>
        </w:rPr>
        <w:t xml:space="preserve">
      Объем собранных и транспортированных коммунальных отходов по Алгинскому району Актюбинской области в период 2021-2024 гг. представлен в </w:t>
      </w:r>
      <w:r>
        <w:rPr>
          <w:rFonts w:ascii="Times New Roman"/>
          <w:b w:val="false"/>
          <w:i w:val="false"/>
          <w:color w:val="000000"/>
          <w:sz w:val="28"/>
        </w:rPr>
        <w:t>таблице № 14</w:t>
      </w:r>
      <w:r>
        <w:rPr>
          <w:rFonts w:ascii="Times New Roman"/>
          <w:b w:val="false"/>
          <w:i w:val="false"/>
          <w:color w:val="000000"/>
          <w:sz w:val="28"/>
        </w:rPr>
        <w:t>. (Информация отсутствует, нет данных и сведений). Объем представлен с учетом отходов предприятий, осуществляющих самостоятельный вывоз отходов на полигоны.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Объем собранных и транспортированных коммунальных ТБО 2021-2024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 14</w:t>
      </w:r>
    </w:p>
    <w:p>
      <w:pPr>
        <w:spacing w:after="0"/>
        <w:ind w:left="0"/>
        <w:jc w:val="both"/>
      </w:pPr>
      <w:r>
        <w:rPr>
          <w:rFonts w:ascii="Times New Roman"/>
          <w:b w:val="false"/>
          <w:i w:val="false"/>
          <w:color w:val="000000"/>
          <w:sz w:val="28"/>
        </w:rPr>
        <w:t>
      Алгинский район, Актюбинская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Коммунальные отходы ТБО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Собранные коммунальные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Транспортированные коммунальные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Количество и численность население жителей по Алгинскому району Актюбинской области в период 2021-2024 гг. представлен в </w:t>
      </w:r>
      <w:r>
        <w:rPr>
          <w:rFonts w:ascii="Times New Roman"/>
          <w:b w:val="false"/>
          <w:i w:val="false"/>
          <w:color w:val="000000"/>
          <w:sz w:val="28"/>
        </w:rPr>
        <w:t>таблице № 15</w:t>
      </w:r>
      <w:r>
        <w:rPr>
          <w:rFonts w:ascii="Times New Roman"/>
          <w:b w:val="false"/>
          <w:i w:val="false"/>
          <w:color w:val="000000"/>
          <w:sz w:val="28"/>
        </w:rPr>
        <w:t>. Население жителей по району выведено согласно данным статистике (Бюро Статистики РК).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Население жителей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 15</w:t>
      </w:r>
    </w:p>
    <w:p>
      <w:pPr>
        <w:spacing w:after="0"/>
        <w:ind w:left="0"/>
        <w:jc w:val="both"/>
      </w:pPr>
      <w:r>
        <w:rPr>
          <w:rFonts w:ascii="Times New Roman"/>
          <w:b w:val="false"/>
          <w:i w:val="false"/>
          <w:color w:val="000000"/>
          <w:sz w:val="28"/>
        </w:rPr>
        <w:t>
      Алгинский район, Актюбинская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Район/город/область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44000</w:t>
            </w:r>
          </w:p>
        </w:tc>
      </w:tr>
    </w:tbl>
    <w:p>
      <w:pPr>
        <w:spacing w:after="0"/>
        <w:ind w:left="0"/>
        <w:jc w:val="both"/>
      </w:pPr>
      <w:r>
        <w:rPr>
          <w:rFonts w:ascii="Times New Roman"/>
          <w:b w:val="false"/>
          <w:i w:val="false"/>
          <w:color w:val="000000"/>
          <w:sz w:val="28"/>
        </w:rPr>
        <w:t xml:space="preserve">
      В 2024 году в Алгинском районе Актюбинской области количество контейнеров для сбора ТБО представлен в </w:t>
      </w:r>
      <w:r>
        <w:rPr>
          <w:rFonts w:ascii="Times New Roman"/>
          <w:b w:val="false"/>
          <w:i w:val="false"/>
          <w:color w:val="000000"/>
          <w:sz w:val="28"/>
        </w:rPr>
        <w:t>таблице № 16</w:t>
      </w:r>
      <w:r>
        <w:rPr>
          <w:rFonts w:ascii="Times New Roman"/>
          <w:b w:val="false"/>
          <w:i w:val="false"/>
          <w:color w:val="000000"/>
          <w:sz w:val="28"/>
        </w:rPr>
        <w:t>. (Информация отсутствует, нет данных и сведений).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контейнеров ТБО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 16</w:t>
      </w:r>
    </w:p>
    <w:p>
      <w:pPr>
        <w:spacing w:after="0"/>
        <w:ind w:left="0"/>
        <w:jc w:val="both"/>
      </w:pPr>
      <w:r>
        <w:rPr>
          <w:rFonts w:ascii="Times New Roman"/>
          <w:b w:val="false"/>
          <w:i w:val="false"/>
          <w:color w:val="000000"/>
          <w:sz w:val="28"/>
        </w:rPr>
        <w:t>
      Алгинский район, Актюбинская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Район/город/область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 2024 году в Алгинском районе Актюбинской области количество контейнеров для сбора ртутьсодержащих отходов представлен в </w:t>
      </w:r>
      <w:r>
        <w:rPr>
          <w:rFonts w:ascii="Times New Roman"/>
          <w:b w:val="false"/>
          <w:i w:val="false"/>
          <w:color w:val="000000"/>
          <w:sz w:val="28"/>
        </w:rPr>
        <w:t>таблице № 17</w:t>
      </w:r>
      <w:r>
        <w:rPr>
          <w:rFonts w:ascii="Times New Roman"/>
          <w:b w:val="false"/>
          <w:i w:val="false"/>
          <w:color w:val="000000"/>
          <w:sz w:val="28"/>
        </w:rPr>
        <w:t>. (Информация отсутствует, нет данных и сведений).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контейнеров для сбора ртутьсодержащих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 17</w:t>
      </w:r>
    </w:p>
    <w:p>
      <w:pPr>
        <w:spacing w:after="0"/>
        <w:ind w:left="0"/>
        <w:jc w:val="both"/>
      </w:pPr>
      <w:r>
        <w:rPr>
          <w:rFonts w:ascii="Times New Roman"/>
          <w:b w:val="false"/>
          <w:i w:val="false"/>
          <w:color w:val="000000"/>
          <w:sz w:val="28"/>
        </w:rPr>
        <w:t>
      Актюбинская область, Алгинский район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Район/город/область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Алгинский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 Алгинском районе не ведется раздельный сбор отходов на площадках ТБО. Отходы вручную сортируются непосредственно на полигонах ТБО. Количество и виды раздельно собранных отходов за 2024 год в Алгинском районе, общий объем составляет 29 000 т данные представлены в </w:t>
      </w:r>
      <w:r>
        <w:rPr>
          <w:rFonts w:ascii="Times New Roman"/>
          <w:b w:val="false"/>
          <w:i w:val="false"/>
          <w:color w:val="000000"/>
          <w:sz w:val="28"/>
        </w:rPr>
        <w:t>таблице № 18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Общий объем собранных и транспортированных отходов по видам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таблице № 18</w:t>
      </w:r>
    </w:p>
    <w:p>
      <w:pPr>
        <w:spacing w:after="0"/>
        <w:ind w:left="0"/>
        <w:jc w:val="both"/>
      </w:pPr>
      <w:r>
        <w:rPr>
          <w:rFonts w:ascii="Times New Roman"/>
          <w:b w:val="false"/>
          <w:i w:val="false"/>
          <w:color w:val="000000"/>
          <w:sz w:val="28"/>
        </w:rPr>
        <w:t>
      Актюбинская область, Алгинский район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фракции компонентов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отходы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уборки улиц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рынков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29000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16"/>
    <w:p>
      <w:pPr>
        <w:spacing w:after="0"/>
        <w:ind w:left="0"/>
        <w:jc w:val="both"/>
      </w:pPr>
      <w:r>
        <w:rPr>
          <w:rFonts w:ascii="Times New Roman"/>
          <w:b w:val="false"/>
          <w:i w:val="false"/>
          <w:color w:val="000000"/>
          <w:sz w:val="28"/>
        </w:rPr>
        <w:t xml:space="preserve">
      </w:t>
      </w:r>
      <w:r>
        <w:rPr>
          <w:rFonts w:ascii="Times New Roman"/>
          <w:b/>
          <w:i w:val="false"/>
          <w:color w:val="000000"/>
          <w:sz w:val="28"/>
        </w:rPr>
        <w:t>7.3.</w:t>
      </w:r>
      <w:r>
        <w:rPr>
          <w:rFonts w:ascii="Times New Roman"/>
          <w:b/>
          <w:i w:val="false"/>
          <w:color w:val="000000"/>
          <w:sz w:val="28"/>
        </w:rPr>
        <w:t xml:space="preserve">Морфологический состав отходов в </w:t>
      </w:r>
      <w:r>
        <w:rPr>
          <w:rFonts w:ascii="Times New Roman"/>
          <w:b/>
          <w:i w:val="false"/>
          <w:color w:val="000000"/>
          <w:sz w:val="28"/>
        </w:rPr>
        <w:t>Алгинском</w:t>
      </w:r>
      <w:r>
        <w:rPr>
          <w:rFonts w:ascii="Times New Roman"/>
          <w:b/>
          <w:i w:val="false"/>
          <w:color w:val="000000"/>
          <w:sz w:val="28"/>
        </w:rPr>
        <w:t xml:space="preserve"> районе Актюбинской области</w:t>
      </w:r>
    </w:p>
    <w:bookmarkEnd w:id="16"/>
    <w:p>
      <w:pPr>
        <w:spacing w:after="0"/>
        <w:ind w:left="0"/>
        <w:jc w:val="both"/>
      </w:pPr>
      <w:r>
        <w:rPr>
          <w:rFonts w:ascii="Times New Roman"/>
          <w:b w:val="false"/>
          <w:i w:val="false"/>
          <w:color w:val="000000"/>
          <w:sz w:val="28"/>
        </w:rPr>
        <w:t>
      Согласно исследованию МЦЗТ7 основные фракции в составе коммунальных отходов в Алгинском районе Актюбинской области – это пищевые отходы, макулатура и пластик (</w:t>
      </w:r>
      <w:r>
        <w:rPr>
          <w:rFonts w:ascii="Times New Roman"/>
          <w:b w:val="false"/>
          <w:i w:val="false"/>
          <w:color w:val="000000"/>
          <w:sz w:val="28"/>
        </w:rPr>
        <w:t>таблица № 18</w:t>
      </w:r>
      <w:r>
        <w:rPr>
          <w:rFonts w:ascii="Times New Roman"/>
          <w:b w:val="false"/>
          <w:i w:val="false"/>
          <w:color w:val="000000"/>
          <w:sz w:val="28"/>
        </w:rPr>
        <w:t>). При этом значительная часть (21%- 25%) отнесена к прочим отходам, в состав которых входит текстиль, дерево, кости, кожа, резина, садовый, уличный, средства гигиены и пр.</w:t>
      </w:r>
    </w:p>
    <w:p>
      <w:pPr>
        <w:spacing w:after="0"/>
        <w:ind w:left="0"/>
        <w:jc w:val="both"/>
      </w:pPr>
      <w:r>
        <w:rPr>
          <w:rFonts w:ascii="Times New Roman"/>
          <w:b w:val="false"/>
          <w:i w:val="false"/>
          <w:color w:val="000000"/>
          <w:sz w:val="28"/>
        </w:rPr>
        <w:t>
      В настоящее время в Алгинском районе Актюбинской области отсутствуют практики и мощности по переработке пищевой фракции ТБО. В связи с этим, все биоразалагаемые отходы, в том числе пищевые отходы, смет с улиц, садовые отходы в составе ТБО попадает на полигоны. Свалочный газ, в том числе горючий метан, образующийся в ходе разложения биоразалагаемых отходов, может приводить к пожарам и взрывам на полигонах.</w:t>
      </w:r>
    </w:p>
    <w:p>
      <w:pPr>
        <w:spacing w:after="0"/>
        <w:ind w:left="0"/>
        <w:jc w:val="left"/>
      </w:pPr>
      <w:r>
        <w:rPr>
          <w:rFonts w:ascii="Times New Roman"/>
          <w:b/>
          <w:i w:val="false"/>
          <w:color w:val="000000"/>
        </w:rPr>
        <w:t xml:space="preserve"> Морфологический состав отходов по видам</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 19</w:t>
      </w:r>
    </w:p>
    <w:p>
      <w:pPr>
        <w:spacing w:after="0"/>
        <w:ind w:left="0"/>
        <w:jc w:val="both"/>
      </w:pPr>
      <w:r>
        <w:rPr>
          <w:rFonts w:ascii="Times New Roman"/>
          <w:b w:val="false"/>
          <w:i w:val="false"/>
          <w:color w:val="000000"/>
          <w:sz w:val="28"/>
        </w:rPr>
        <w:t>
      Алгинский район, Актюбинская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фракции компонентов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и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отходы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Таким образом, переработка биоразлагаемых (пищевых) отходов является одним из актуальных направлений развития системы управления отходами в Алгинском районе Актюбинской области.</w:t>
      </w:r>
    </w:p>
    <w:p>
      <w:pPr>
        <w:spacing w:after="0"/>
        <w:ind w:left="0"/>
        <w:jc w:val="both"/>
      </w:pPr>
      <w:r>
        <w:rPr>
          <w:rFonts w:ascii="Times New Roman"/>
          <w:b w:val="false"/>
          <w:i w:val="false"/>
          <w:color w:val="000000"/>
          <w:sz w:val="28"/>
        </w:rPr>
        <w:t>
      Морфологический состав отходов в течение года варьирует незначительно. В летне-осенний период возможно увеличение фракции пищевых отходов на 1- 2%. В зимний период отсутствует фракции остатки растительности.</w:t>
      </w:r>
    </w:p>
    <w:bookmarkStart w:name="z46"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7.4. </w:t>
      </w:r>
      <w:r>
        <w:rPr>
          <w:rFonts w:ascii="Times New Roman"/>
          <w:b/>
          <w:i w:val="false"/>
          <w:color w:val="000000"/>
          <w:sz w:val="28"/>
        </w:rPr>
        <w:t xml:space="preserve">Утвержденные тарифы и нормы ТБО в </w:t>
      </w:r>
      <w:r>
        <w:rPr>
          <w:rFonts w:ascii="Times New Roman"/>
          <w:b/>
          <w:i w:val="false"/>
          <w:color w:val="000000"/>
          <w:sz w:val="28"/>
        </w:rPr>
        <w:t>Алгинском</w:t>
      </w:r>
      <w:r>
        <w:rPr>
          <w:rFonts w:ascii="Times New Roman"/>
          <w:b/>
          <w:i w:val="false"/>
          <w:color w:val="000000"/>
          <w:sz w:val="28"/>
        </w:rPr>
        <w:t xml:space="preserve"> районе Актюбинской области</w:t>
      </w:r>
    </w:p>
    <w:bookmarkEnd w:id="17"/>
    <w:p>
      <w:pPr>
        <w:spacing w:after="0"/>
        <w:ind w:left="0"/>
        <w:jc w:val="both"/>
      </w:pPr>
      <w:r>
        <w:rPr>
          <w:rFonts w:ascii="Times New Roman"/>
          <w:b w:val="false"/>
          <w:i w:val="false"/>
          <w:color w:val="000000"/>
          <w:sz w:val="28"/>
        </w:rPr>
        <w:t xml:space="preserve">
      Тарифы по вывозу ТБО и нормы образования, накопления твердо-бытовых отходов (ТБО) утверждены </w:t>
      </w:r>
      <w:r>
        <w:rPr>
          <w:rFonts w:ascii="Times New Roman"/>
          <w:b w:val="false"/>
          <w:i w:val="false"/>
          <w:color w:val="000000"/>
          <w:sz w:val="28"/>
        </w:rPr>
        <w:t>решением</w:t>
      </w:r>
      <w:r>
        <w:rPr>
          <w:rFonts w:ascii="Times New Roman"/>
          <w:b w:val="false"/>
          <w:i w:val="false"/>
          <w:color w:val="000000"/>
          <w:sz w:val="28"/>
        </w:rPr>
        <w:t xml:space="preserve"> Алгинского районного маслихата от 27 сентября 2023 года № 67.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 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Расчетная единица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Расчетный показатель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Единицы измерения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и образования накопления коммунальных отходов на одного жителя МЖД (благоустроенный)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образования накопления коммунальных отходов на одного жителя ЖД (неблагоустроенный частный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вывоз ТБО в месяц на одного жителя МЖД (благоустроенный)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объем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вывоз ТБО в месяц на одного жителя ЖД (неблагоустроенный частный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объем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захоронение твердо-бытовых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сортировку твердо-бытовых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259,06 тенге</w:t>
            </w:r>
          </w:p>
        </w:tc>
      </w:tr>
    </w:tbl>
    <w:p>
      <w:pPr>
        <w:spacing w:after="0"/>
        <w:ind w:left="0"/>
        <w:jc w:val="left"/>
      </w:pPr>
    </w:p>
    <w:p>
      <w:pPr>
        <w:spacing w:after="0"/>
        <w:ind w:left="0"/>
        <w:jc w:val="left"/>
      </w:pPr>
      <w:r>
        <w:rPr>
          <w:rFonts w:ascii="Times New Roman"/>
          <w:b/>
          <w:i w:val="false"/>
          <w:color w:val="000000"/>
        </w:rPr>
        <w:t xml:space="preserve"> 8) ОСНОВНАЯ ЧАСТЬ (2)</w:t>
      </w:r>
    </w:p>
    <w:bookmarkStart w:name="z49" w:id="18"/>
    <w:p>
      <w:pPr>
        <w:spacing w:after="0"/>
        <w:ind w:left="0"/>
        <w:jc w:val="both"/>
      </w:pPr>
      <w:r>
        <w:rPr>
          <w:rFonts w:ascii="Times New Roman"/>
          <w:b w:val="false"/>
          <w:i w:val="false"/>
          <w:color w:val="000000"/>
          <w:sz w:val="28"/>
        </w:rPr>
        <w:t xml:space="preserve">
      </w:t>
      </w:r>
      <w:r>
        <w:rPr>
          <w:rFonts w:ascii="Times New Roman"/>
          <w:b/>
          <w:i w:val="false"/>
          <w:color w:val="000000"/>
          <w:sz w:val="28"/>
        </w:rPr>
        <w:t>8.1.</w:t>
      </w:r>
      <w:r>
        <w:rPr>
          <w:rFonts w:ascii="Times New Roman"/>
          <w:b/>
          <w:i w:val="false"/>
          <w:color w:val="000000"/>
          <w:sz w:val="28"/>
        </w:rPr>
        <w:t>Основные направления реализации программы</w:t>
      </w:r>
    </w:p>
    <w:bookmarkEnd w:id="18"/>
    <w:p>
      <w:pPr>
        <w:spacing w:after="0"/>
        <w:ind w:left="0"/>
        <w:jc w:val="both"/>
      </w:pPr>
      <w:r>
        <w:rPr>
          <w:rFonts w:ascii="Times New Roman"/>
          <w:b w:val="false"/>
          <w:i w:val="false"/>
          <w:color w:val="000000"/>
          <w:sz w:val="28"/>
        </w:rPr>
        <w:t>
      Меры по дальнейшему развитию системы сбора и транспортировки коммунальных отходов:</w:t>
      </w:r>
    </w:p>
    <w:p>
      <w:pPr>
        <w:spacing w:after="0"/>
        <w:ind w:left="0"/>
        <w:jc w:val="both"/>
      </w:pPr>
      <w:r>
        <w:rPr>
          <w:rFonts w:ascii="Times New Roman"/>
          <w:b w:val="false"/>
          <w:i w:val="false"/>
          <w:color w:val="000000"/>
          <w:sz w:val="28"/>
        </w:rPr>
        <w:t>
      Для дальнейшего развития системы сбора и транспортировки коммунальных отходов необходимо выполнение следующих мер:</w:t>
      </w:r>
    </w:p>
    <w:p>
      <w:pPr>
        <w:spacing w:after="0"/>
        <w:ind w:left="0"/>
        <w:jc w:val="both"/>
      </w:pPr>
      <w:r>
        <w:rPr>
          <w:rFonts w:ascii="Times New Roman"/>
          <w:b w:val="false"/>
          <w:i w:val="false"/>
          <w:color w:val="000000"/>
          <w:sz w:val="28"/>
        </w:rPr>
        <w:t>
      - охват населения в Алгинском районе услугами по сбору и вывозу отходов;</w:t>
      </w:r>
    </w:p>
    <w:p>
      <w:pPr>
        <w:spacing w:after="0"/>
        <w:ind w:left="0"/>
        <w:jc w:val="both"/>
      </w:pPr>
      <w:r>
        <w:rPr>
          <w:rFonts w:ascii="Times New Roman"/>
          <w:b w:val="false"/>
          <w:i w:val="false"/>
          <w:color w:val="000000"/>
          <w:sz w:val="28"/>
        </w:rPr>
        <w:t>
      - заключение долгосрочных контрактов и проведение конкурсов на конкурентной основе;</w:t>
      </w:r>
    </w:p>
    <w:p>
      <w:pPr>
        <w:spacing w:after="0"/>
        <w:ind w:left="0"/>
        <w:jc w:val="both"/>
      </w:pPr>
      <w:r>
        <w:rPr>
          <w:rFonts w:ascii="Times New Roman"/>
          <w:b w:val="false"/>
          <w:i w:val="false"/>
          <w:color w:val="000000"/>
          <w:sz w:val="28"/>
        </w:rPr>
        <w:t>
      - утверждение экономически обоснованных тарифов;</w:t>
      </w:r>
    </w:p>
    <w:p>
      <w:pPr>
        <w:spacing w:after="0"/>
        <w:ind w:left="0"/>
        <w:jc w:val="both"/>
      </w:pPr>
      <w:r>
        <w:rPr>
          <w:rFonts w:ascii="Times New Roman"/>
          <w:b w:val="false"/>
          <w:i w:val="false"/>
          <w:color w:val="000000"/>
          <w:sz w:val="28"/>
        </w:rPr>
        <w:t>
      - повышение собираемости тарифа;</w:t>
      </w:r>
    </w:p>
    <w:p>
      <w:pPr>
        <w:spacing w:after="0"/>
        <w:ind w:left="0"/>
        <w:jc w:val="both"/>
      </w:pPr>
      <w:r>
        <w:rPr>
          <w:rFonts w:ascii="Times New Roman"/>
          <w:b w:val="false"/>
          <w:i w:val="false"/>
          <w:color w:val="000000"/>
          <w:sz w:val="28"/>
        </w:rPr>
        <w:t>
      - приведение в соответствие с санитарными нормами контейнерных площадок для сбора отходов. Замена и установка новых контейнеров в зависимости от объемов и специфики собираемых отходов. Обновление парка мусоровозов и другой необходимой техники.</w:t>
      </w:r>
    </w:p>
    <w:p>
      <w:pPr>
        <w:spacing w:after="0"/>
        <w:ind w:left="0"/>
        <w:jc w:val="both"/>
      </w:pPr>
      <w:r>
        <w:rPr>
          <w:rFonts w:ascii="Times New Roman"/>
          <w:b w:val="false"/>
          <w:i w:val="false"/>
          <w:color w:val="000000"/>
          <w:sz w:val="28"/>
        </w:rPr>
        <w:t>
      Охват населения услугами по сбору и вывозу отходов:</w:t>
      </w:r>
    </w:p>
    <w:p>
      <w:pPr>
        <w:spacing w:after="0"/>
        <w:ind w:left="0"/>
        <w:jc w:val="both"/>
      </w:pPr>
      <w:r>
        <w:rPr>
          <w:rFonts w:ascii="Times New Roman"/>
          <w:b w:val="false"/>
          <w:i w:val="false"/>
          <w:color w:val="000000"/>
          <w:sz w:val="28"/>
        </w:rPr>
        <w:t>
      Охват населения Алгинского района Актюбинской области услугами по сбору и транспортировке отходов обеспечивается за счет полного охвата услугами не только физических, но и юридических лиц. Необходимо проведения осведомительной работы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p>
      <w:pPr>
        <w:spacing w:after="0"/>
        <w:ind w:left="0"/>
        <w:jc w:val="both"/>
      </w:pPr>
      <w:r>
        <w:rPr>
          <w:rFonts w:ascii="Times New Roman"/>
          <w:b w:val="false"/>
          <w:i w:val="false"/>
          <w:color w:val="000000"/>
          <w:sz w:val="28"/>
        </w:rPr>
        <w:t>
      Заключение долгосрочных контрактов и проведение конкурсов на конкурентной основе:</w:t>
      </w:r>
    </w:p>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w:t>
      </w:r>
    </w:p>
    <w:p>
      <w:pPr>
        <w:spacing w:after="0"/>
        <w:ind w:left="0"/>
        <w:jc w:val="both"/>
      </w:pPr>
      <w:r>
        <w:rPr>
          <w:rFonts w:ascii="Times New Roman"/>
          <w:b w:val="false"/>
          <w:i w:val="false"/>
          <w:color w:val="000000"/>
          <w:sz w:val="28"/>
        </w:rPr>
        <w:t>
      При проведении конкурса (тендера) по определению участников рынка, МИО будут устанавливать требования для МВО в соответствии с ЭК РК и Правилами управления коммунальными отходами. Сбором и транспортировкой ТБО должны заниматься специализированные предприятия, деятельность которых должна соответствовать требованиям экологического законодательства РК.</w:t>
      </w:r>
    </w:p>
    <w:p>
      <w:pPr>
        <w:spacing w:after="0"/>
        <w:ind w:left="0"/>
        <w:jc w:val="both"/>
      </w:pPr>
      <w:r>
        <w:rPr>
          <w:rFonts w:ascii="Times New Roman"/>
          <w:b w:val="false"/>
          <w:i w:val="false"/>
          <w:color w:val="000000"/>
          <w:sz w:val="28"/>
        </w:rPr>
        <w:t>
      Приведение в соответствие с санитарными нормами контейнерных площадок, замена и установка новых контейнеров в зависимости от объемов и специфики собираемых отходов.</w:t>
      </w:r>
    </w:p>
    <w:p>
      <w:pPr>
        <w:spacing w:after="0"/>
        <w:ind w:left="0"/>
        <w:jc w:val="both"/>
      </w:pPr>
      <w:r>
        <w:rPr>
          <w:rFonts w:ascii="Times New Roman"/>
          <w:b w:val="false"/>
          <w:i w:val="false"/>
          <w:color w:val="000000"/>
          <w:sz w:val="28"/>
        </w:rPr>
        <w:t>
      Система сбора и транспортировки коммунальных отходов в зависимости от типа застройки будет организована следующим образом:</w:t>
      </w:r>
    </w:p>
    <w:p>
      <w:pPr>
        <w:spacing w:after="0"/>
        <w:ind w:left="0"/>
        <w:jc w:val="both"/>
      </w:pPr>
      <w:r>
        <w:rPr>
          <w:rFonts w:ascii="Times New Roman"/>
          <w:b w:val="false"/>
          <w:i w:val="false"/>
          <w:color w:val="000000"/>
          <w:sz w:val="28"/>
        </w:rPr>
        <w:t>
      В районах многоэтажной застройки:</w:t>
      </w:r>
    </w:p>
    <w:p>
      <w:pPr>
        <w:spacing w:after="0"/>
        <w:ind w:left="0"/>
        <w:jc w:val="both"/>
      </w:pPr>
      <w:r>
        <w:rPr>
          <w:rFonts w:ascii="Times New Roman"/>
          <w:b w:val="false"/>
          <w:i w:val="false"/>
          <w:color w:val="000000"/>
          <w:sz w:val="28"/>
        </w:rPr>
        <w:t>
      - оборудовать контейнерные площадки в жилых зонах;</w:t>
      </w:r>
    </w:p>
    <w:p>
      <w:pPr>
        <w:spacing w:after="0"/>
        <w:ind w:left="0"/>
        <w:jc w:val="both"/>
      </w:pPr>
      <w:r>
        <w:rPr>
          <w:rFonts w:ascii="Times New Roman"/>
          <w:b w:val="false"/>
          <w:i w:val="false"/>
          <w:color w:val="000000"/>
          <w:sz w:val="28"/>
        </w:rPr>
        <w:t>
      - установить стандартные контейнеры;</w:t>
      </w:r>
    </w:p>
    <w:p>
      <w:pPr>
        <w:spacing w:after="0"/>
        <w:ind w:left="0"/>
        <w:jc w:val="both"/>
      </w:pPr>
      <w:r>
        <w:rPr>
          <w:rFonts w:ascii="Times New Roman"/>
          <w:b w:val="false"/>
          <w:i w:val="false"/>
          <w:color w:val="000000"/>
          <w:sz w:val="28"/>
        </w:rPr>
        <w:t>
      - для вывоза отходов использовать мусоровозы с системой прессования для увеличения плотности собираемых отходов.</w:t>
      </w:r>
    </w:p>
    <w:p>
      <w:pPr>
        <w:spacing w:after="0"/>
        <w:ind w:left="0"/>
        <w:jc w:val="both"/>
      </w:pPr>
      <w:r>
        <w:rPr>
          <w:rFonts w:ascii="Times New Roman"/>
          <w:b w:val="false"/>
          <w:i w:val="false"/>
          <w:color w:val="000000"/>
          <w:sz w:val="28"/>
        </w:rPr>
        <w:t>
      В районах индивидуальной застройки:</w:t>
      </w:r>
    </w:p>
    <w:p>
      <w:pPr>
        <w:spacing w:after="0"/>
        <w:ind w:left="0"/>
        <w:jc w:val="both"/>
      </w:pPr>
      <w:r>
        <w:rPr>
          <w:rFonts w:ascii="Times New Roman"/>
          <w:b w:val="false"/>
          <w:i w:val="false"/>
          <w:color w:val="000000"/>
          <w:sz w:val="28"/>
        </w:rPr>
        <w:t>
      - установить индивидуальные контейнеры;</w:t>
      </w:r>
    </w:p>
    <w:p>
      <w:pPr>
        <w:spacing w:after="0"/>
        <w:ind w:left="0"/>
        <w:jc w:val="both"/>
      </w:pPr>
      <w:r>
        <w:rPr>
          <w:rFonts w:ascii="Times New Roman"/>
          <w:b w:val="false"/>
          <w:i w:val="false"/>
          <w:color w:val="000000"/>
          <w:sz w:val="28"/>
        </w:rPr>
        <w:t>
      - для вывоза отходов использовать мусоровозы с большим объемом и высокой компрессионной способностью.</w:t>
      </w:r>
    </w:p>
    <w:p>
      <w:pPr>
        <w:spacing w:after="0"/>
        <w:ind w:left="0"/>
        <w:jc w:val="both"/>
      </w:pPr>
      <w:r>
        <w:rPr>
          <w:rFonts w:ascii="Times New Roman"/>
          <w:b w:val="false"/>
          <w:i w:val="false"/>
          <w:color w:val="000000"/>
          <w:sz w:val="28"/>
        </w:rPr>
        <w:t>
      Для приведения в соответствие с санитарными нормами КП будут выполнены следующие мероприятия:</w:t>
      </w:r>
    </w:p>
    <w:p>
      <w:pPr>
        <w:spacing w:after="0"/>
        <w:ind w:left="0"/>
        <w:jc w:val="both"/>
      </w:pPr>
      <w:r>
        <w:rPr>
          <w:rFonts w:ascii="Times New Roman"/>
          <w:b w:val="false"/>
          <w:i w:val="false"/>
          <w:color w:val="000000"/>
          <w:sz w:val="28"/>
        </w:rPr>
        <w:t>
      - на территории домовладений, организаций, культурно-массовых учреждений, зон отдыха выделить специальные площадки для размещения контейнеров для сбора отходов с подъездами для транспорта. Площадку устраивать с твердым покрытием и ограждать с трех сторон на высоту, исключающей возможность распространения (разноса) отходов ветром, но не менее 1,5 м;</w:t>
      </w:r>
    </w:p>
    <w:p>
      <w:pPr>
        <w:spacing w:after="0"/>
        <w:ind w:left="0"/>
        <w:jc w:val="both"/>
      </w:pPr>
      <w:r>
        <w:rPr>
          <w:rFonts w:ascii="Times New Roman"/>
          <w:b w:val="false"/>
          <w:i w:val="false"/>
          <w:color w:val="000000"/>
          <w:sz w:val="28"/>
        </w:rPr>
        <w:t>
      - контейнерную площадку размещать на расстоянии не менее 25 м от жилых и общественных зданий, детских объектов, спортивных площадок и мест отдыха населения. В районах сложившейся застройки, при отсутствии возможности соблюдения санитарных разрывов, расстояния устанавливаются комиссионно с участием МИО,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w:t>
      </w:r>
    </w:p>
    <w:p>
      <w:pPr>
        <w:spacing w:after="0"/>
        <w:ind w:left="0"/>
        <w:jc w:val="both"/>
      </w:pPr>
      <w:r>
        <w:rPr>
          <w:rFonts w:ascii="Times New Roman"/>
          <w:b w:val="false"/>
          <w:i w:val="false"/>
          <w:color w:val="000000"/>
          <w:sz w:val="28"/>
        </w:rPr>
        <w:t>
      Вывоз коммунальных отходов будет осуществляться по графику.</w:t>
      </w:r>
    </w:p>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p>
      <w:pPr>
        <w:spacing w:after="0"/>
        <w:ind w:left="0"/>
        <w:jc w:val="both"/>
      </w:pPr>
      <w:r>
        <w:rPr>
          <w:rFonts w:ascii="Times New Roman"/>
          <w:b w:val="false"/>
          <w:i w:val="false"/>
          <w:color w:val="000000"/>
          <w:sz w:val="28"/>
        </w:rPr>
        <w:t>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p>
      <w:pPr>
        <w:spacing w:after="0"/>
        <w:ind w:left="0"/>
        <w:jc w:val="both"/>
      </w:pPr>
      <w:r>
        <w:rPr>
          <w:rFonts w:ascii="Times New Roman"/>
          <w:b w:val="false"/>
          <w:i w:val="false"/>
          <w:color w:val="000000"/>
          <w:sz w:val="28"/>
        </w:rPr>
        <w:t>
      Для каждой категории (фракции, вида) отходов при раздельном сборе определяется своя периодичность вывоза.</w:t>
      </w:r>
    </w:p>
    <w:p>
      <w:pPr>
        <w:spacing w:after="0"/>
        <w:ind w:left="0"/>
        <w:jc w:val="both"/>
      </w:pPr>
      <w:r>
        <w:rPr>
          <w:rFonts w:ascii="Times New Roman"/>
          <w:b w:val="false"/>
          <w:i w:val="false"/>
          <w:color w:val="000000"/>
          <w:sz w:val="28"/>
        </w:rPr>
        <w:t>
      Сроки хранения отходов в контейнерах при температуре 0оС и ниже – не более трех суток, при плюсовой температуре - не более суток.</w:t>
      </w:r>
    </w:p>
    <w:p>
      <w:pPr>
        <w:spacing w:after="0"/>
        <w:ind w:left="0"/>
        <w:jc w:val="both"/>
      </w:pPr>
      <w:r>
        <w:rPr>
          <w:rFonts w:ascii="Times New Roman"/>
          <w:b w:val="false"/>
          <w:i w:val="false"/>
          <w:color w:val="000000"/>
          <w:sz w:val="28"/>
        </w:rPr>
        <w:t>
      Замена и установка новых контейнеров проводятся в зависимости от объемов и специфики собираемых отходов и сроков их хранения. При обновлении контейнеров планируется закупить современные евро контейнеры.</w:t>
      </w:r>
    </w:p>
    <w:p>
      <w:pPr>
        <w:spacing w:after="0"/>
        <w:ind w:left="0"/>
        <w:jc w:val="both"/>
      </w:pPr>
      <w:r>
        <w:rPr>
          <w:rFonts w:ascii="Times New Roman"/>
          <w:b w:val="false"/>
          <w:i w:val="false"/>
          <w:color w:val="000000"/>
          <w:sz w:val="28"/>
        </w:rPr>
        <w:t>
      Отходы пластика, бумаги и картона транспортируются всеми видами транспорта. Отходы стеклянной тары транспортируются любыми видами транспорта с принятием мер, направленных на исключение повреждения.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p>
      <w:pPr>
        <w:spacing w:after="0"/>
        <w:ind w:left="0"/>
        <w:jc w:val="both"/>
      </w:pPr>
      <w:r>
        <w:rPr>
          <w:rFonts w:ascii="Times New Roman"/>
          <w:b w:val="false"/>
          <w:i w:val="false"/>
          <w:color w:val="000000"/>
          <w:sz w:val="28"/>
        </w:rPr>
        <w:t>
      В рамках настоящей Программы МИО планируется обновить, доукомплектовать парк контейнеров, сделать ремонт контейнерных площадок и приведение их в соответствие санитарным нормам и требованиям законодательства.</w:t>
      </w:r>
    </w:p>
    <w:bookmarkStart w:name="z50" w:id="19"/>
    <w:p>
      <w:pPr>
        <w:spacing w:after="0"/>
        <w:ind w:left="0"/>
        <w:jc w:val="both"/>
      </w:pPr>
      <w:r>
        <w:rPr>
          <w:rFonts w:ascii="Times New Roman"/>
          <w:b w:val="false"/>
          <w:i w:val="false"/>
          <w:color w:val="000000"/>
          <w:sz w:val="28"/>
        </w:rPr>
        <w:t xml:space="preserve">
      </w:t>
      </w:r>
      <w:r>
        <w:rPr>
          <w:rFonts w:ascii="Times New Roman"/>
          <w:b/>
          <w:i w:val="false"/>
          <w:color w:val="000000"/>
          <w:sz w:val="28"/>
        </w:rPr>
        <w:t>8.2.</w:t>
      </w:r>
      <w:r>
        <w:rPr>
          <w:rFonts w:ascii="Times New Roman"/>
          <w:b/>
          <w:i w:val="false"/>
          <w:color w:val="000000"/>
          <w:sz w:val="28"/>
        </w:rPr>
        <w:t>Меры по совершенствованию системы раздельного сбора отходов</w:t>
      </w:r>
    </w:p>
    <w:bookmarkEnd w:id="19"/>
    <w:p>
      <w:pPr>
        <w:spacing w:after="0"/>
        <w:ind w:left="0"/>
        <w:jc w:val="both"/>
      </w:pPr>
      <w:r>
        <w:rPr>
          <w:rFonts w:ascii="Times New Roman"/>
          <w:b w:val="false"/>
          <w:i w:val="false"/>
          <w:color w:val="000000"/>
          <w:sz w:val="28"/>
        </w:rPr>
        <w:t>
      Для совершенствования системы раздельного сбора необходимо выполнение следующих мер:</w:t>
      </w:r>
    </w:p>
    <w:p>
      <w:pPr>
        <w:spacing w:after="0"/>
        <w:ind w:left="0"/>
        <w:jc w:val="both"/>
      </w:pPr>
      <w:r>
        <w:rPr>
          <w:rFonts w:ascii="Times New Roman"/>
          <w:b w:val="false"/>
          <w:i w:val="false"/>
          <w:color w:val="000000"/>
          <w:sz w:val="28"/>
        </w:rPr>
        <w:t>
      - обеспечение установки контейнеров для раздельного сбора сухой фракции ТБО на всех КП и обеспечение раздельного вывоза вторичного сырья;</w:t>
      </w:r>
    </w:p>
    <w:p>
      <w:pPr>
        <w:spacing w:after="0"/>
        <w:ind w:left="0"/>
        <w:jc w:val="both"/>
      </w:pPr>
      <w:r>
        <w:rPr>
          <w:rFonts w:ascii="Times New Roman"/>
          <w:b w:val="false"/>
          <w:i w:val="false"/>
          <w:color w:val="000000"/>
          <w:sz w:val="28"/>
        </w:rPr>
        <w:t>
      - организация системы сбора и восстановления опасных составляющих коммунальных отходов;</w:t>
      </w:r>
    </w:p>
    <w:p>
      <w:pPr>
        <w:spacing w:after="0"/>
        <w:ind w:left="0"/>
        <w:jc w:val="both"/>
      </w:pPr>
      <w:r>
        <w:rPr>
          <w:rFonts w:ascii="Times New Roman"/>
          <w:b w:val="false"/>
          <w:i w:val="false"/>
          <w:color w:val="000000"/>
          <w:sz w:val="28"/>
        </w:rPr>
        <w:t>
      - организация специальных мест и определения специализированной компании для транспортировки КГО и строительных отходов, образующихся у населения.</w:t>
      </w:r>
    </w:p>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 на всех КП и обеспечение раздельного вывоза вторичного сырья.</w:t>
      </w:r>
    </w:p>
    <w:p>
      <w:pPr>
        <w:spacing w:after="0"/>
        <w:ind w:left="0"/>
        <w:jc w:val="both"/>
      </w:pPr>
      <w:r>
        <w:rPr>
          <w:rFonts w:ascii="Times New Roman"/>
          <w:b w:val="false"/>
          <w:i w:val="false"/>
          <w:color w:val="000000"/>
          <w:sz w:val="28"/>
        </w:rPr>
        <w:t xml:space="preserve">
      Согласно Требованиям к раздельному сбору отходов (приказ И.о. МЭГПР РК от 2 декабря 2021 года № 482, </w:t>
      </w:r>
      <w:r>
        <w:rPr>
          <w:rFonts w:ascii="Times New Roman"/>
          <w:b w:val="false"/>
          <w:i w:val="false"/>
          <w:color w:val="000000"/>
          <w:sz w:val="28"/>
        </w:rPr>
        <w:t>пункт 8</w:t>
      </w:r>
      <w:r>
        <w:rPr>
          <w:rFonts w:ascii="Times New Roman"/>
          <w:b w:val="false"/>
          <w:i w:val="false"/>
          <w:color w:val="000000"/>
          <w:sz w:val="28"/>
        </w:rPr>
        <w:t>) МИО обеспечивают:</w:t>
      </w:r>
    </w:p>
    <w:p>
      <w:pPr>
        <w:spacing w:after="0"/>
        <w:ind w:left="0"/>
        <w:jc w:val="both"/>
      </w:pPr>
      <w:r>
        <w:rPr>
          <w:rFonts w:ascii="Times New Roman"/>
          <w:b w:val="false"/>
          <w:i w:val="false"/>
          <w:color w:val="000000"/>
          <w:sz w:val="28"/>
        </w:rPr>
        <w:t>
      -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p>
      <w:pPr>
        <w:spacing w:after="0"/>
        <w:ind w:left="0"/>
        <w:jc w:val="both"/>
      </w:pPr>
      <w:r>
        <w:rPr>
          <w:rFonts w:ascii="Times New Roman"/>
          <w:b w:val="false"/>
          <w:i w:val="false"/>
          <w:color w:val="000000"/>
          <w:sz w:val="28"/>
        </w:rPr>
        <w:t>
      На КП, как минимум, отходы должны разделяться на сухую и мокрую фракции. Сухая фракция состоит из бумаги, картона, металла, пластика и стекла. Мокрая фракция состоит из пищевых отходов, органики, смешанных отходов и отходов по характеру и составу, схожим с отходами домашних хозяйств и пр.</w:t>
      </w:r>
    </w:p>
    <w:p>
      <w:pPr>
        <w:spacing w:after="0"/>
        <w:ind w:left="0"/>
        <w:jc w:val="both"/>
      </w:pPr>
      <w:r>
        <w:rPr>
          <w:rFonts w:ascii="Times New Roman"/>
          <w:b w:val="false"/>
          <w:i w:val="false"/>
          <w:color w:val="000000"/>
          <w:sz w:val="28"/>
        </w:rPr>
        <w:t>
      При проведении анализа выявлено, что не на всех КП установлены контейнеры для сухой фракции.</w:t>
      </w:r>
    </w:p>
    <w:p>
      <w:pPr>
        <w:spacing w:after="0"/>
        <w:ind w:left="0"/>
        <w:jc w:val="both"/>
      </w:pPr>
      <w:r>
        <w:rPr>
          <w:rFonts w:ascii="Times New Roman"/>
          <w:b w:val="false"/>
          <w:i w:val="false"/>
          <w:color w:val="000000"/>
          <w:sz w:val="28"/>
        </w:rPr>
        <w:t>
      Для внедрения раздельного сбора пластика, бумаги и стекла на всех КП будут установлены контейнеры для сухой фракции.</w:t>
      </w:r>
    </w:p>
    <w:p>
      <w:pPr>
        <w:spacing w:after="0"/>
        <w:ind w:left="0"/>
        <w:jc w:val="both"/>
      </w:pPr>
      <w:r>
        <w:rPr>
          <w:rFonts w:ascii="Times New Roman"/>
          <w:b w:val="false"/>
          <w:i w:val="false"/>
          <w:color w:val="000000"/>
          <w:sz w:val="28"/>
        </w:rPr>
        <w:t>
      Количество контейнеров будет рассчитано индивидуально для каждой площадки согласно объему образования и сбора, и по результатам инвентаризации и количеству проживающих лиц.</w:t>
      </w:r>
    </w:p>
    <w:p>
      <w:pPr>
        <w:spacing w:after="0"/>
        <w:ind w:left="0"/>
        <w:jc w:val="both"/>
      </w:pPr>
      <w:r>
        <w:rPr>
          <w:rFonts w:ascii="Times New Roman"/>
          <w:b w:val="false"/>
          <w:i w:val="false"/>
          <w:color w:val="000000"/>
          <w:sz w:val="28"/>
        </w:rPr>
        <w:t>
      При развитии системы раздельного сбора необходимо обеспечить, чтобы отходы, подвергнутые раздельному сбору, не смешивались на всех дальнейших этапах управления отходами. Также для каждой категории (фракции, вида) отходов необходимо определить свою периодичность вывоза.</w:t>
      </w:r>
    </w:p>
    <w:bookmarkStart w:name="z51" w:id="20"/>
    <w:p>
      <w:pPr>
        <w:spacing w:after="0"/>
        <w:ind w:left="0"/>
        <w:jc w:val="both"/>
      </w:pPr>
      <w:r>
        <w:rPr>
          <w:rFonts w:ascii="Times New Roman"/>
          <w:b w:val="false"/>
          <w:i w:val="false"/>
          <w:color w:val="000000"/>
          <w:sz w:val="28"/>
        </w:rPr>
        <w:t xml:space="preserve">
      </w:t>
      </w:r>
      <w:r>
        <w:rPr>
          <w:rFonts w:ascii="Times New Roman"/>
          <w:b/>
          <w:i w:val="false"/>
          <w:color w:val="000000"/>
          <w:sz w:val="28"/>
        </w:rPr>
        <w:t>8.3. Меры по развитию системы переработки и утилизации коммунальных отходов, включая специфические</w:t>
      </w:r>
    </w:p>
    <w:bookmarkEnd w:id="20"/>
    <w:p>
      <w:pPr>
        <w:spacing w:after="0"/>
        <w:ind w:left="0"/>
        <w:jc w:val="both"/>
      </w:pPr>
      <w:r>
        <w:rPr>
          <w:rFonts w:ascii="Times New Roman"/>
          <w:b w:val="false"/>
          <w:i w:val="false"/>
          <w:color w:val="000000"/>
          <w:sz w:val="28"/>
        </w:rPr>
        <w:t>
      Для развития системы переработки и утилизации отходов необходимо выполнение следующих мероприятий:</w:t>
      </w:r>
    </w:p>
    <w:p>
      <w:pPr>
        <w:spacing w:after="0"/>
        <w:ind w:left="0"/>
        <w:jc w:val="both"/>
      </w:pPr>
      <w:r>
        <w:rPr>
          <w:rFonts w:ascii="Times New Roman"/>
          <w:b w:val="false"/>
          <w:i w:val="false"/>
          <w:color w:val="000000"/>
          <w:sz w:val="28"/>
        </w:rPr>
        <w:t>
      - увеличение доли сбора вторичного сырья у населения и у юридических лиц от объема образования отходов по отдельным категориям: вторичного сырья (пластика, бумаги и стекла); строительных отходов; крупногабаритных отходов; опасных составляющих коммунальных отходов;</w:t>
      </w:r>
    </w:p>
    <w:p>
      <w:pPr>
        <w:spacing w:after="0"/>
        <w:ind w:left="0"/>
        <w:jc w:val="both"/>
      </w:pPr>
      <w:r>
        <w:rPr>
          <w:rFonts w:ascii="Times New Roman"/>
          <w:b w:val="false"/>
          <w:i w:val="false"/>
          <w:color w:val="000000"/>
          <w:sz w:val="28"/>
        </w:rPr>
        <w:t>
      - усиление взаимодействия со специализированными предприятиями по восстановлению отходов, которые осуществляют деятельность на Алгинского района Актюбинской области;</w:t>
      </w:r>
    </w:p>
    <w:p>
      <w:pPr>
        <w:spacing w:after="0"/>
        <w:ind w:left="0"/>
        <w:jc w:val="both"/>
      </w:pPr>
      <w:r>
        <w:rPr>
          <w:rFonts w:ascii="Times New Roman"/>
          <w:b w:val="false"/>
          <w:i w:val="false"/>
          <w:color w:val="000000"/>
          <w:sz w:val="28"/>
        </w:rPr>
        <w:t>
      - стимулирование развития действующих производств по переработке отходов и создания мощностей по переработке и утилизации вторичного сырья.</w:t>
      </w:r>
    </w:p>
    <w:p>
      <w:pPr>
        <w:spacing w:after="0"/>
        <w:ind w:left="0"/>
        <w:jc w:val="both"/>
      </w:pPr>
      <w:r>
        <w:rPr>
          <w:rFonts w:ascii="Times New Roman"/>
          <w:b w:val="false"/>
          <w:i w:val="false"/>
          <w:color w:val="000000"/>
          <w:sz w:val="28"/>
        </w:rPr>
        <w:t>
      Мероприятия по увеличению доли сбора вторичного сырья по системе раздельного сбора отходов.</w:t>
      </w:r>
    </w:p>
    <w:p>
      <w:pPr>
        <w:spacing w:after="0"/>
        <w:ind w:left="0"/>
        <w:jc w:val="both"/>
      </w:pPr>
      <w:r>
        <w:rPr>
          <w:rFonts w:ascii="Times New Roman"/>
          <w:b w:val="false"/>
          <w:i w:val="false"/>
          <w:color w:val="000000"/>
          <w:sz w:val="28"/>
        </w:rPr>
        <w:t>
      Для увеличения доли переработки отходов будут ускорены действия по согласованию проектной документации на мусоросортировочный комплекс, выделению земельного участка для строительства и введения в эксплуатацию сортировочной линии.</w:t>
      </w:r>
    </w:p>
    <w:p>
      <w:pPr>
        <w:spacing w:after="0"/>
        <w:ind w:left="0"/>
        <w:jc w:val="both"/>
      </w:pPr>
      <w:r>
        <w:rPr>
          <w:rFonts w:ascii="Times New Roman"/>
          <w:b w:val="false"/>
          <w:i w:val="false"/>
          <w:color w:val="000000"/>
          <w:sz w:val="28"/>
        </w:rPr>
        <w:t>
      Для увеличения доли переработки отходов необходимо раздельно собранные фракции или отсортированное на МСК вторичное сырье перерабатывать на существующих специализированных предприятиях в регионе, при отсутствии направлять в другие регионы или страны.</w:t>
      </w:r>
    </w:p>
    <w:p>
      <w:pPr>
        <w:spacing w:after="0"/>
        <w:ind w:left="0"/>
        <w:jc w:val="both"/>
      </w:pPr>
      <w:r>
        <w:rPr>
          <w:rFonts w:ascii="Times New Roman"/>
          <w:b w:val="false"/>
          <w:i w:val="false"/>
          <w:color w:val="000000"/>
          <w:sz w:val="28"/>
        </w:rPr>
        <w:t>
      В последующем предлагается организовать и рассмотреть возможности переработки полученного сырья до готовой продукции. Установки для переработки в настоящее время предлагаются поставщиками из стран СНГ в широком ассортименте и по приемлемым ценам.</w:t>
      </w:r>
    </w:p>
    <w:p>
      <w:pPr>
        <w:spacing w:after="0"/>
        <w:ind w:left="0"/>
        <w:jc w:val="both"/>
      </w:pPr>
      <w:r>
        <w:rPr>
          <w:rFonts w:ascii="Times New Roman"/>
          <w:b w:val="false"/>
          <w:i w:val="false"/>
          <w:color w:val="000000"/>
          <w:sz w:val="28"/>
        </w:rPr>
        <w:t>
      Вторичное сырье (бумага, картон, пластик, стекло и др.) будут передаваться на специализированные предприятия для дальнейшей переработки и производства готовой продукции.</w:t>
      </w:r>
    </w:p>
    <w:p>
      <w:pPr>
        <w:spacing w:after="0"/>
        <w:ind w:left="0"/>
        <w:jc w:val="both"/>
      </w:pPr>
      <w:r>
        <w:rPr>
          <w:rFonts w:ascii="Times New Roman"/>
          <w:b w:val="false"/>
          <w:i w:val="false"/>
          <w:color w:val="000000"/>
          <w:sz w:val="28"/>
        </w:rPr>
        <w:t>
      Восстановление отходов бумаги и картона осуществляется физическими, химическими и другими способами для производства новых изделий (бумаги и картона, эко ваты, строительных материалов).</w:t>
      </w:r>
    </w:p>
    <w:p>
      <w:pPr>
        <w:spacing w:after="0"/>
        <w:ind w:left="0"/>
        <w:jc w:val="both"/>
      </w:pPr>
      <w:r>
        <w:rPr>
          <w:rFonts w:ascii="Times New Roman"/>
          <w:b w:val="false"/>
          <w:i w:val="false"/>
          <w:color w:val="000000"/>
          <w:sz w:val="28"/>
        </w:rPr>
        <w:t>
      Восстановление отходов пластика осуществляются специализированными организациями с применением технологий и оборудования, которые обеспечиваю экологическую безопасность технологических процессов.</w:t>
      </w:r>
    </w:p>
    <w:p>
      <w:pPr>
        <w:spacing w:after="0"/>
        <w:ind w:left="0"/>
        <w:jc w:val="both"/>
      </w:pPr>
      <w:r>
        <w:rPr>
          <w:rFonts w:ascii="Times New Roman"/>
          <w:b w:val="false"/>
          <w:i w:val="false"/>
          <w:color w:val="000000"/>
          <w:sz w:val="28"/>
        </w:rPr>
        <w:t>
      Восстановление остатков стеклянной тары осуществляется при условии соблюдения требований безопасности для окружающей среды:</w:t>
      </w:r>
    </w:p>
    <w:p>
      <w:pPr>
        <w:spacing w:after="0"/>
        <w:ind w:left="0"/>
        <w:jc w:val="both"/>
      </w:pPr>
      <w:r>
        <w:rPr>
          <w:rFonts w:ascii="Times New Roman"/>
          <w:b w:val="false"/>
          <w:i w:val="false"/>
          <w:color w:val="000000"/>
          <w:sz w:val="28"/>
        </w:rPr>
        <w:t>
      - подготовка отходов стеклянной тары для повторного использования (сортировка, мойка, обработка);</w:t>
      </w:r>
    </w:p>
    <w:p>
      <w:pPr>
        <w:spacing w:after="0"/>
        <w:ind w:left="0"/>
        <w:jc w:val="both"/>
      </w:pPr>
      <w:r>
        <w:rPr>
          <w:rFonts w:ascii="Times New Roman"/>
          <w:b w:val="false"/>
          <w:i w:val="false"/>
          <w:color w:val="000000"/>
          <w:sz w:val="28"/>
        </w:rPr>
        <w:t>
      - механическими и термическими методами с производством новой продукции (стекловата, стеклянная тара, стекловолокно, плитки и другие);</w:t>
      </w:r>
    </w:p>
    <w:p>
      <w:pPr>
        <w:spacing w:after="0"/>
        <w:ind w:left="0"/>
        <w:jc w:val="both"/>
      </w:pPr>
      <w:r>
        <w:rPr>
          <w:rFonts w:ascii="Times New Roman"/>
          <w:b w:val="false"/>
          <w:i w:val="false"/>
          <w:color w:val="000000"/>
          <w:sz w:val="28"/>
        </w:rPr>
        <w:t>
      - опасные составляющие коммунальных отходов будут направлены для утилизации в специализированные предприятия для опасных отходов.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Пищевые отходы</w:t>
      </w:r>
    </w:p>
    <w:p>
      <w:pPr>
        <w:spacing w:after="0"/>
        <w:ind w:left="0"/>
        <w:jc w:val="both"/>
      </w:pPr>
      <w:r>
        <w:rPr>
          <w:rFonts w:ascii="Times New Roman"/>
          <w:b w:val="false"/>
          <w:i w:val="false"/>
          <w:color w:val="000000"/>
          <w:sz w:val="28"/>
        </w:rPr>
        <w:t>
      Отдельно собранные биологически разлагаемые фракции ТБО, в основном пищевые и органические отходы, необходимо перерабатывать аэробным или анаэробным методом. Также будет рассмотрена возможность переработки данных отходов совместно с илом канализационно-очистных станции. На сегодняшний день существуют различные технологии утилизации и переработки органических отходов, в числе которых: получение биогаза, компостирование и другие.</w:t>
      </w:r>
    </w:p>
    <w:p>
      <w:pPr>
        <w:spacing w:after="0"/>
        <w:ind w:left="0"/>
        <w:jc w:val="both"/>
      </w:pPr>
      <w:r>
        <w:rPr>
          <w:rFonts w:ascii="Times New Roman"/>
          <w:b w:val="false"/>
          <w:i w:val="false"/>
          <w:color w:val="000000"/>
          <w:sz w:val="28"/>
        </w:rPr>
        <w:t>
      К естественному методу разложения ТБО относится компостирование. Компостирование представляет собой технологию переработки отходов, которая основана на их естественном биоразложении.</w:t>
      </w:r>
    </w:p>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При централизованном компостировании потребители обеспечивают раздельный сбор органики, которая затем вывозится на специально оборудованные площадки либо к силосным башням, где и происходит закладка компоста. Впоследствии такой компост используют для нужд сельского хозяйства.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Крупногабаритные и строительные отходы</w:t>
      </w:r>
    </w:p>
    <w:p>
      <w:pPr>
        <w:spacing w:after="0"/>
        <w:ind w:left="0"/>
        <w:jc w:val="both"/>
      </w:pPr>
      <w:r>
        <w:rPr>
          <w:rFonts w:ascii="Times New Roman"/>
          <w:b w:val="false"/>
          <w:i w:val="false"/>
          <w:color w:val="000000"/>
          <w:sz w:val="28"/>
        </w:rPr>
        <w:t>
      Из крупногабаритных отходов на пунктах сбора необходимо извлекать опасные фракции, затем направлять в специализированные организации на переработку и/или утилизацию.</w:t>
      </w:r>
    </w:p>
    <w:p>
      <w:pPr>
        <w:spacing w:after="0"/>
        <w:ind w:left="0"/>
        <w:jc w:val="both"/>
      </w:pPr>
      <w:r>
        <w:rPr>
          <w:rFonts w:ascii="Times New Roman"/>
          <w:b w:val="false"/>
          <w:i w:val="false"/>
          <w:color w:val="000000"/>
          <w:sz w:val="28"/>
        </w:rPr>
        <w:t>
      Смешанные строительные отходы следует сортировать с извлечением вторичного сырья и опасных компонентов на месте их сбора. Отдельно следует сортировать: древесину; бумагу и картон; металл (раздельно черные и цветные металлы); минеральные отходы (камень, строительный камень и кирпич, штукатурка, бетон, гипс, листовое стекло и т.д.); железобетонные и бетонные детали.</w:t>
      </w:r>
    </w:p>
    <w:p>
      <w:pPr>
        <w:spacing w:after="0"/>
        <w:ind w:left="0"/>
        <w:jc w:val="both"/>
      </w:pPr>
      <w:r>
        <w:rPr>
          <w:rFonts w:ascii="Times New Roman"/>
          <w:b w:val="false"/>
          <w:i w:val="false"/>
          <w:color w:val="000000"/>
          <w:sz w:val="28"/>
        </w:rPr>
        <w:t>
      Для переработки крупногабаритных строительных отходов используются дробильно-сортировочные комплексы.</w:t>
      </w:r>
    </w:p>
    <w:p>
      <w:pPr>
        <w:spacing w:after="0"/>
        <w:ind w:left="0"/>
        <w:jc w:val="both"/>
      </w:pPr>
      <w:r>
        <w:rPr>
          <w:rFonts w:ascii="Times New Roman"/>
          <w:b w:val="false"/>
          <w:i w:val="false"/>
          <w:color w:val="000000"/>
          <w:sz w:val="28"/>
        </w:rPr>
        <w:t>
      К опасным строительным отходам относятся:</w:t>
      </w:r>
    </w:p>
    <w:p>
      <w:pPr>
        <w:spacing w:after="0"/>
        <w:ind w:left="0"/>
        <w:jc w:val="both"/>
      </w:pPr>
      <w:r>
        <w:rPr>
          <w:rFonts w:ascii="Times New Roman"/>
          <w:b w:val="false"/>
          <w:i w:val="false"/>
          <w:color w:val="000000"/>
          <w:sz w:val="28"/>
        </w:rPr>
        <w:t>
      1) отходы, содержащие асбест – шифер или этернит, асбестоцементные плиты, асбестоцементные трубы, изоляционные материалы и т.п.;</w:t>
      </w:r>
    </w:p>
    <w:p>
      <w:pPr>
        <w:spacing w:after="0"/>
        <w:ind w:left="0"/>
        <w:jc w:val="both"/>
      </w:pPr>
      <w:r>
        <w:rPr>
          <w:rFonts w:ascii="Times New Roman"/>
          <w:b w:val="false"/>
          <w:i w:val="false"/>
          <w:color w:val="000000"/>
          <w:sz w:val="28"/>
        </w:rPr>
        <w:t>
      2) отходы красок, лаков, клеев, смол, в том числе содержавшая их пустая тара и материалы, пропитанные названными отходами и т.п.;</w:t>
      </w:r>
    </w:p>
    <w:p>
      <w:pPr>
        <w:spacing w:after="0"/>
        <w:ind w:left="0"/>
        <w:jc w:val="both"/>
      </w:pPr>
      <w:r>
        <w:rPr>
          <w:rFonts w:ascii="Times New Roman"/>
          <w:b w:val="false"/>
          <w:i w:val="false"/>
          <w:color w:val="000000"/>
          <w:sz w:val="28"/>
        </w:rPr>
        <w:t>
      3) отходы, содержащие нефтепродукты - толь, пропитанные изоляционные материалы, содержащий смолы асфальт и т.п.;</w:t>
      </w:r>
    </w:p>
    <w:p>
      <w:pPr>
        <w:spacing w:after="0"/>
        <w:ind w:left="0"/>
        <w:jc w:val="both"/>
      </w:pPr>
      <w:r>
        <w:rPr>
          <w:rFonts w:ascii="Times New Roman"/>
          <w:b w:val="false"/>
          <w:i w:val="false"/>
          <w:color w:val="000000"/>
          <w:sz w:val="28"/>
        </w:rPr>
        <w:t>
      4) загрязненная почва.</w:t>
      </w:r>
    </w:p>
    <w:p>
      <w:pPr>
        <w:spacing w:after="0"/>
        <w:ind w:left="0"/>
        <w:jc w:val="both"/>
      </w:pPr>
      <w:r>
        <w:rPr>
          <w:rFonts w:ascii="Times New Roman"/>
          <w:b w:val="false"/>
          <w:i w:val="false"/>
          <w:color w:val="000000"/>
          <w:sz w:val="28"/>
        </w:rPr>
        <w:t>
      Опасные строительные отходы собираются отдельно передаются в специализированные компании на дальнейшую переработку и/или утилизацию.</w:t>
      </w:r>
    </w:p>
    <w:p>
      <w:pPr>
        <w:spacing w:after="0"/>
        <w:ind w:left="0"/>
        <w:jc w:val="both"/>
      </w:pPr>
      <w:r>
        <w:rPr>
          <w:rFonts w:ascii="Times New Roman"/>
          <w:b w:val="false"/>
          <w:i w:val="false"/>
          <w:color w:val="000000"/>
          <w:sz w:val="28"/>
        </w:rPr>
        <w:t>
      Захоронение коммунальных отходов после сортировки, которые не подлежат дальнейшей переработке, осуществляется на полигоне ТБО.</w:t>
      </w:r>
    </w:p>
    <w:bookmarkStart w:name="z52" w:id="21"/>
    <w:p>
      <w:pPr>
        <w:spacing w:after="0"/>
        <w:ind w:left="0"/>
        <w:jc w:val="both"/>
      </w:pPr>
      <w:r>
        <w:rPr>
          <w:rFonts w:ascii="Times New Roman"/>
          <w:b w:val="false"/>
          <w:i w:val="false"/>
          <w:color w:val="000000"/>
          <w:sz w:val="28"/>
        </w:rPr>
        <w:t xml:space="preserve">
      </w:t>
      </w:r>
      <w:r>
        <w:rPr>
          <w:rFonts w:ascii="Times New Roman"/>
          <w:b/>
          <w:i w:val="false"/>
          <w:color w:val="000000"/>
          <w:sz w:val="28"/>
        </w:rPr>
        <w:t>8.4. Меры по обеспечению безопасного захоронения коммунальных отходов</w:t>
      </w:r>
    </w:p>
    <w:bookmarkEnd w:id="21"/>
    <w:p>
      <w:pPr>
        <w:spacing w:after="0"/>
        <w:ind w:left="0"/>
        <w:jc w:val="both"/>
      </w:pPr>
      <w:r>
        <w:rPr>
          <w:rFonts w:ascii="Times New Roman"/>
          <w:b w:val="false"/>
          <w:i w:val="false"/>
          <w:color w:val="000000"/>
          <w:sz w:val="28"/>
        </w:rPr>
        <w:t>
      Для обеспечения безопасного захоронения коммунальных отходов необходимо выполнение следующих мероприятий:</w:t>
      </w:r>
    </w:p>
    <w:p>
      <w:pPr>
        <w:spacing w:after="0"/>
        <w:ind w:left="0"/>
        <w:jc w:val="both"/>
      </w:pPr>
      <w:r>
        <w:rPr>
          <w:rFonts w:ascii="Times New Roman"/>
          <w:b w:val="false"/>
          <w:i w:val="false"/>
          <w:color w:val="000000"/>
          <w:sz w:val="28"/>
        </w:rPr>
        <w:t>
      - строительство и введение в эксплуатацию;</w:t>
      </w:r>
    </w:p>
    <w:p>
      <w:pPr>
        <w:spacing w:after="0"/>
        <w:ind w:left="0"/>
        <w:jc w:val="both"/>
      </w:pPr>
      <w:r>
        <w:rPr>
          <w:rFonts w:ascii="Times New Roman"/>
          <w:b w:val="false"/>
          <w:i w:val="false"/>
          <w:color w:val="000000"/>
          <w:sz w:val="28"/>
        </w:rPr>
        <w:t>
      - поэтапная рекультивация и восстановление земель старого полигона ТБО;</w:t>
      </w:r>
    </w:p>
    <w:p>
      <w:pPr>
        <w:spacing w:after="0"/>
        <w:ind w:left="0"/>
        <w:jc w:val="both"/>
      </w:pPr>
      <w:r>
        <w:rPr>
          <w:rFonts w:ascii="Times New Roman"/>
          <w:b w:val="false"/>
          <w:i w:val="false"/>
          <w:color w:val="000000"/>
          <w:sz w:val="28"/>
        </w:rPr>
        <w:t>
      - выявление и ликвидация несанкционированных свалок.</w:t>
      </w:r>
    </w:p>
    <w:p>
      <w:pPr>
        <w:spacing w:after="0"/>
        <w:ind w:left="0"/>
        <w:jc w:val="both"/>
      </w:pPr>
      <w:r>
        <w:rPr>
          <w:rFonts w:ascii="Times New Roman"/>
          <w:b w:val="false"/>
          <w:i w:val="false"/>
          <w:color w:val="000000"/>
          <w:sz w:val="28"/>
        </w:rPr>
        <w:t>
      Захоронение коммунальных отходов (ТБО) после сортировки, которые не подлежат дальнейшей переработке, будет осуществляться на новых картах.</w:t>
      </w:r>
    </w:p>
    <w:p>
      <w:pPr>
        <w:spacing w:after="0"/>
        <w:ind w:left="0"/>
        <w:jc w:val="both"/>
      </w:pPr>
      <w:r>
        <w:rPr>
          <w:rFonts w:ascii="Times New Roman"/>
          <w:b w:val="false"/>
          <w:i w:val="false"/>
          <w:color w:val="000000"/>
          <w:sz w:val="28"/>
        </w:rPr>
        <w:t>
      На территории старого полигона необходимо предусмотреть инфраструктуру, включающую в себя прием, сортировку, и только после этого захоранивать остаточные части ТБО.</w:t>
      </w:r>
    </w:p>
    <w:p>
      <w:pPr>
        <w:spacing w:after="0"/>
        <w:ind w:left="0"/>
        <w:jc w:val="both"/>
      </w:pPr>
      <w:r>
        <w:rPr>
          <w:rFonts w:ascii="Times New Roman"/>
          <w:b w:val="false"/>
          <w:i w:val="false"/>
          <w:color w:val="000000"/>
          <w:sz w:val="28"/>
        </w:rPr>
        <w:t>
      Будет проведена поэтапная рекультивация и восстановление земель территории действующего полигона ТБО в соответствии с требованиями законодательства. Закрытие действующего полигона ТБО допускается только после получения экологического разрешения. Полигон по захоронению отходов может рассматриваться как закрытый только после того, как должностные лица уполномоченного органа в области охраны окружающей среды и государственного органа в области санитарно-эпидемиологической службы выполнили заключительный осмотр на местности, оценили всю информацию, предоставленную владельцем полигона, и проинформировали его об одобрении закрытия полигона.</w:t>
      </w:r>
    </w:p>
    <w:p>
      <w:pPr>
        <w:spacing w:after="0"/>
        <w:ind w:left="0"/>
        <w:jc w:val="both"/>
      </w:pPr>
      <w:r>
        <w:rPr>
          <w:rFonts w:ascii="Times New Roman"/>
          <w:b w:val="false"/>
          <w:i w:val="false"/>
          <w:color w:val="000000"/>
          <w:sz w:val="28"/>
        </w:rPr>
        <w:t>
      После закрытия полигона владелец полигона должен осуществлять рекультивацию территории и проводить мониторинг выбросов свалочного газа и фильтрата в течение пяти лет. Средства на проведение рекультивации нарушенных земель и последующего мониторинга поступают из ликвидационного фонда полигона. После того, как владелец полигона выполнит рекультивацию полигона в соответствии с условиями проекта и выполненные работы будут приняты актом приемочной комиссии с участием уполномоченного органа в области охраны окружающей среды, владелец прекращает ведение мониторинга окружающей среды.</w:t>
      </w:r>
    </w:p>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bookmarkStart w:name="z53" w:id="22"/>
    <w:p>
      <w:pPr>
        <w:spacing w:after="0"/>
        <w:ind w:left="0"/>
        <w:jc w:val="both"/>
      </w:pPr>
      <w:r>
        <w:rPr>
          <w:rFonts w:ascii="Times New Roman"/>
          <w:b w:val="false"/>
          <w:i w:val="false"/>
          <w:color w:val="000000"/>
          <w:sz w:val="28"/>
        </w:rPr>
        <w:t xml:space="preserve">
      </w:t>
      </w:r>
      <w:r>
        <w:rPr>
          <w:rFonts w:ascii="Times New Roman"/>
          <w:b/>
          <w:i w:val="false"/>
          <w:color w:val="000000"/>
          <w:sz w:val="28"/>
        </w:rPr>
        <w:t>8.5.</w:t>
      </w:r>
      <w:r>
        <w:rPr>
          <w:rFonts w:ascii="Times New Roman"/>
          <w:b/>
          <w:i w:val="false"/>
          <w:color w:val="000000"/>
          <w:sz w:val="28"/>
        </w:rPr>
        <w:t>Существующие проблемы по общим показателям коммунальных отходов</w:t>
      </w:r>
    </w:p>
    <w:bookmarkEnd w:id="22"/>
    <w:p>
      <w:pPr>
        <w:spacing w:after="0"/>
        <w:ind w:left="0"/>
        <w:jc w:val="both"/>
      </w:pPr>
      <w:r>
        <w:rPr>
          <w:rFonts w:ascii="Times New Roman"/>
          <w:b w:val="false"/>
          <w:i w:val="false"/>
          <w:color w:val="000000"/>
          <w:sz w:val="28"/>
        </w:rPr>
        <w:t>
      Выявленные проблемы и несоответствия действующему Законодательству РК в сфере управления коммунальными отходами в Алгинском районе.</w:t>
      </w:r>
    </w:p>
    <w:p>
      <w:pPr>
        <w:spacing w:after="0"/>
        <w:ind w:left="0"/>
        <w:jc w:val="both"/>
      </w:pPr>
      <w:r>
        <w:rPr>
          <w:rFonts w:ascii="Times New Roman"/>
          <w:b w:val="false"/>
          <w:i w:val="false"/>
          <w:color w:val="000000"/>
          <w:sz w:val="28"/>
        </w:rPr>
        <w:t>
      1. Несоответствие контейнеров и контейнерных площадок установленным стандартам.</w:t>
      </w:r>
    </w:p>
    <w:p>
      <w:pPr>
        <w:spacing w:after="0"/>
        <w:ind w:left="0"/>
        <w:jc w:val="both"/>
      </w:pPr>
      <w:r>
        <w:rPr>
          <w:rFonts w:ascii="Times New Roman"/>
          <w:b w:val="false"/>
          <w:i w:val="false"/>
          <w:color w:val="000000"/>
          <w:sz w:val="28"/>
        </w:rPr>
        <w:t xml:space="preserve">
      Не выполняется требование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Республики Казахстан от 02.12.2021 года № 482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В частности, согласно главе 2, </w:t>
      </w:r>
      <w:r>
        <w:rPr>
          <w:rFonts w:ascii="Times New Roman"/>
          <w:b w:val="false"/>
          <w:i w:val="false"/>
          <w:color w:val="000000"/>
          <w:sz w:val="28"/>
        </w:rPr>
        <w:t>пункта 8</w:t>
      </w:r>
      <w:r>
        <w:rPr>
          <w:rFonts w:ascii="Times New Roman"/>
          <w:b w:val="false"/>
          <w:i w:val="false"/>
          <w:color w:val="000000"/>
          <w:sz w:val="28"/>
        </w:rPr>
        <w:t xml:space="preserve">, пп.4 необходимо обеспечить единообразное строительство контейнерных площадок. Согласно пп.2, </w:t>
      </w:r>
      <w:r>
        <w:rPr>
          <w:rFonts w:ascii="Times New Roman"/>
          <w:b w:val="false"/>
          <w:i w:val="false"/>
          <w:color w:val="000000"/>
          <w:sz w:val="28"/>
        </w:rPr>
        <w:t>п.8</w:t>
      </w:r>
      <w:r>
        <w:rPr>
          <w:rFonts w:ascii="Times New Roman"/>
          <w:b w:val="false"/>
          <w:i w:val="false"/>
          <w:color w:val="000000"/>
          <w:sz w:val="28"/>
        </w:rPr>
        <w:t xml:space="preserve"> – контейнерные площадки должны быть оснащены контейнерами для раздельного сбора, в количестве не менее 2-х.</w:t>
      </w:r>
    </w:p>
    <w:p>
      <w:pPr>
        <w:spacing w:after="0"/>
        <w:ind w:left="0"/>
        <w:jc w:val="both"/>
      </w:pPr>
      <w:r>
        <w:rPr>
          <w:rFonts w:ascii="Times New Roman"/>
          <w:b w:val="false"/>
          <w:i w:val="false"/>
          <w:color w:val="000000"/>
          <w:sz w:val="28"/>
        </w:rPr>
        <w:t>
      2. Недостаточное количество контейнеров на некоторых площадках контейнеров ТБО.</w:t>
      </w:r>
    </w:p>
    <w:p>
      <w:pPr>
        <w:spacing w:after="0"/>
        <w:ind w:left="0"/>
        <w:jc w:val="both"/>
      </w:pPr>
      <w:r>
        <w:rPr>
          <w:rFonts w:ascii="Times New Roman"/>
          <w:b w:val="false"/>
          <w:i w:val="false"/>
          <w:color w:val="000000"/>
          <w:sz w:val="28"/>
        </w:rPr>
        <w:t>
      В Алгинском районе Актюбинской области наблюдается дефицит контейнеров на определенных контейнерных площадках. Также, частичное отсутствие контейнерных площадок в частном секторе усугубляет ситуацию с вывозом коммунальных отходов, ввиду отсутствия организованного места (площадка, специальный контейнер).</w:t>
      </w:r>
    </w:p>
    <w:p>
      <w:pPr>
        <w:spacing w:after="0"/>
        <w:ind w:left="0"/>
        <w:jc w:val="both"/>
      </w:pPr>
      <w:r>
        <w:rPr>
          <w:rFonts w:ascii="Times New Roman"/>
          <w:b w:val="false"/>
          <w:i w:val="false"/>
          <w:color w:val="000000"/>
          <w:sz w:val="28"/>
        </w:rPr>
        <w:t>
      3. Отсутствие раздельного сбора коммунальных отходов.</w:t>
      </w:r>
    </w:p>
    <w:p>
      <w:pPr>
        <w:spacing w:after="0"/>
        <w:ind w:left="0"/>
        <w:jc w:val="both"/>
      </w:pPr>
      <w:r>
        <w:rPr>
          <w:rFonts w:ascii="Times New Roman"/>
          <w:b w:val="false"/>
          <w:i w:val="false"/>
          <w:color w:val="000000"/>
          <w:sz w:val="28"/>
        </w:rPr>
        <w:t xml:space="preserve">
      Не выполняется требование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Республики Казахстан от 02.12.2021 г № 482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w:t>
      </w:r>
    </w:p>
    <w:p>
      <w:pPr>
        <w:spacing w:after="0"/>
        <w:ind w:left="0"/>
        <w:jc w:val="both"/>
      </w:pPr>
      <w:r>
        <w:rPr>
          <w:rFonts w:ascii="Times New Roman"/>
          <w:b w:val="false"/>
          <w:i w:val="false"/>
          <w:color w:val="000000"/>
          <w:sz w:val="28"/>
        </w:rPr>
        <w:t xml:space="preserve">
      Физическими и юридическими лицами производится вывоз крупногабаритного и негабаритных отходов, в т.ч. строительные, древесные отходы, на места накопления отходов ТБО, что противоречит </w:t>
      </w:r>
      <w:r>
        <w:rPr>
          <w:rFonts w:ascii="Times New Roman"/>
          <w:b w:val="false"/>
          <w:i w:val="false"/>
          <w:color w:val="000000"/>
          <w:sz w:val="28"/>
        </w:rPr>
        <w:t>п.18</w:t>
      </w:r>
      <w:r>
        <w:rPr>
          <w:rFonts w:ascii="Times New Roman"/>
          <w:b w:val="false"/>
          <w:i w:val="false"/>
          <w:color w:val="000000"/>
          <w:sz w:val="28"/>
        </w:rPr>
        <w:t xml:space="preserve"> Приказа и.о. Министра экологии, геологии и природных ресурсов Республики Казахстан от 28.12.2021 г. № 508 "Об утверждении правил управления коммунальными отходами" и </w:t>
      </w:r>
      <w:r>
        <w:rPr>
          <w:rFonts w:ascii="Times New Roman"/>
          <w:b w:val="false"/>
          <w:i w:val="false"/>
          <w:color w:val="000000"/>
          <w:sz w:val="28"/>
        </w:rPr>
        <w:t>п.3.3</w:t>
      </w:r>
      <w:r>
        <w:rPr>
          <w:rFonts w:ascii="Times New Roman"/>
          <w:b w:val="false"/>
          <w:i w:val="false"/>
          <w:color w:val="000000"/>
          <w:sz w:val="28"/>
        </w:rPr>
        <w:t xml:space="preserve"> СТ РК 3780-2022 "Отходы. Общие требования к площадкам размещения контейнеров для организации раздельного сбора коммунальных отходов". Также, большинство площадок не соответствуют требованиям, указанным в </w:t>
      </w:r>
      <w:r>
        <w:rPr>
          <w:rFonts w:ascii="Times New Roman"/>
          <w:b w:val="false"/>
          <w:i w:val="false"/>
          <w:color w:val="000000"/>
          <w:sz w:val="28"/>
        </w:rPr>
        <w:t>п.3.1.</w:t>
      </w:r>
      <w:r>
        <w:rPr>
          <w:rFonts w:ascii="Times New Roman"/>
          <w:b w:val="false"/>
          <w:i w:val="false"/>
          <w:color w:val="000000"/>
          <w:sz w:val="28"/>
        </w:rPr>
        <w:t xml:space="preserve"> СТ РК 3780-2022.</w:t>
      </w:r>
    </w:p>
    <w:p>
      <w:pPr>
        <w:spacing w:after="0"/>
        <w:ind w:left="0"/>
        <w:jc w:val="both"/>
      </w:pPr>
      <w:r>
        <w:rPr>
          <w:rFonts w:ascii="Times New Roman"/>
          <w:b w:val="false"/>
          <w:i w:val="false"/>
          <w:color w:val="000000"/>
          <w:sz w:val="28"/>
        </w:rPr>
        <w:t>
      4. Недостаточный охват населенных пунктов мусор вывозящими организациями.</w:t>
      </w:r>
    </w:p>
    <w:p>
      <w:pPr>
        <w:spacing w:after="0"/>
        <w:ind w:left="0"/>
        <w:jc w:val="both"/>
      </w:pPr>
      <w:r>
        <w:rPr>
          <w:rFonts w:ascii="Times New Roman"/>
          <w:b w:val="false"/>
          <w:i w:val="false"/>
          <w:color w:val="000000"/>
          <w:sz w:val="28"/>
        </w:rPr>
        <w:t>
      Организованным сбором и вывозом отходов на санкционированные места охвачено ~ 26% населенных пунктов, входящих в состав Алгинского района. Обслуживаемые населенные пункты: город Алга и сельские округи.</w:t>
      </w:r>
    </w:p>
    <w:p>
      <w:pPr>
        <w:spacing w:after="0"/>
        <w:ind w:left="0"/>
        <w:jc w:val="both"/>
      </w:pPr>
      <w:r>
        <w:rPr>
          <w:rFonts w:ascii="Times New Roman"/>
          <w:b w:val="false"/>
          <w:i w:val="false"/>
          <w:color w:val="000000"/>
          <w:sz w:val="28"/>
        </w:rPr>
        <w:t>
      5. Недостаточное благоустройство полигона ТБО.</w:t>
      </w:r>
    </w:p>
    <w:p>
      <w:pPr>
        <w:spacing w:after="0"/>
        <w:ind w:left="0"/>
        <w:jc w:val="both"/>
      </w:pPr>
      <w:r>
        <w:rPr>
          <w:rFonts w:ascii="Times New Roman"/>
          <w:b w:val="false"/>
          <w:i w:val="false"/>
          <w:color w:val="000000"/>
          <w:sz w:val="28"/>
        </w:rPr>
        <w:t xml:space="preserve">
      Полигон ТБО не соответствует </w:t>
      </w:r>
      <w:r>
        <w:rPr>
          <w:rFonts w:ascii="Times New Roman"/>
          <w:b w:val="false"/>
          <w:i w:val="false"/>
          <w:color w:val="000000"/>
          <w:sz w:val="28"/>
        </w:rPr>
        <w:t>п.64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Приказа и.о. Министра здравоохранения Республики Казахстан от 25 декабря 2020 года № ҚР ДСМ- 331/2020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0"/>
        <w:ind w:left="0"/>
        <w:jc w:val="both"/>
      </w:pPr>
      <w:r>
        <w:rPr>
          <w:rFonts w:ascii="Times New Roman"/>
          <w:b w:val="false"/>
          <w:i w:val="false"/>
          <w:color w:val="000000"/>
          <w:sz w:val="28"/>
        </w:rPr>
        <w:t>
      6. Отсутствие GPS-трекеров на мусор вывозящей технике.</w:t>
      </w:r>
    </w:p>
    <w:p>
      <w:pPr>
        <w:spacing w:after="0"/>
        <w:ind w:left="0"/>
        <w:jc w:val="both"/>
      </w:pPr>
      <w:r>
        <w:rPr>
          <w:rFonts w:ascii="Times New Roman"/>
          <w:b w:val="false"/>
          <w:i w:val="false"/>
          <w:color w:val="000000"/>
          <w:sz w:val="28"/>
        </w:rPr>
        <w:t xml:space="preserve">
      Согласно пп.2 </w:t>
      </w:r>
      <w:r>
        <w:rPr>
          <w:rFonts w:ascii="Times New Roman"/>
          <w:b w:val="false"/>
          <w:i w:val="false"/>
          <w:color w:val="000000"/>
          <w:sz w:val="28"/>
        </w:rPr>
        <w:t>п.4</w:t>
      </w:r>
      <w:r>
        <w:rPr>
          <w:rFonts w:ascii="Times New Roman"/>
          <w:b w:val="false"/>
          <w:i w:val="false"/>
          <w:color w:val="000000"/>
          <w:sz w:val="28"/>
        </w:rPr>
        <w:t xml:space="preserve"> ст.368 Кодекса "Субъекты предпринимательства, осуществляющие деятельность по транспортировке твердых бытовых отходов, при оказании соответствующих услуг должны оборудовать транспортные средства, указанные в подпункте 1) настоящего пункта,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p>
      <w:pPr>
        <w:spacing w:after="0"/>
        <w:ind w:left="0"/>
        <w:jc w:val="both"/>
      </w:pPr>
      <w:r>
        <w:rPr>
          <w:rFonts w:ascii="Times New Roman"/>
          <w:b w:val="false"/>
          <w:i w:val="false"/>
          <w:color w:val="000000"/>
          <w:sz w:val="28"/>
        </w:rPr>
        <w:t>
      7. Недостаточное количество контейнеров для вывоза ТБО.</w:t>
      </w:r>
    </w:p>
    <w:p>
      <w:pPr>
        <w:spacing w:after="0"/>
        <w:ind w:left="0"/>
        <w:jc w:val="both"/>
      </w:pPr>
      <w:r>
        <w:rPr>
          <w:rFonts w:ascii="Times New Roman"/>
          <w:b w:val="false"/>
          <w:i w:val="false"/>
          <w:color w:val="000000"/>
          <w:sz w:val="28"/>
        </w:rPr>
        <w:t>
      Необходимо организовать о покупке для государственных и социальных объектов контейнеров для полного и своевременного обеспечения вывоза ТБО.</w:t>
      </w:r>
    </w:p>
    <w:p>
      <w:pPr>
        <w:spacing w:after="0"/>
        <w:ind w:left="0"/>
        <w:jc w:val="both"/>
      </w:pPr>
      <w:r>
        <w:rPr>
          <w:rFonts w:ascii="Times New Roman"/>
          <w:b w:val="false"/>
          <w:i w:val="false"/>
          <w:color w:val="000000"/>
          <w:sz w:val="28"/>
        </w:rPr>
        <w:t>
      8. Нет сведений о количестве существующих контейнеров по ТБО. Необходимо создать системный учет по количеству контейнеров ТБО для определения учета правильного управления и созданию схемы вывоза ТБО.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8.6.</w:t>
      </w:r>
      <w:r>
        <w:rPr>
          <w:rFonts w:ascii="Times New Roman"/>
          <w:b w:val="false"/>
          <w:i w:val="false"/>
          <w:color w:val="000000"/>
          <w:sz w:val="28"/>
        </w:rPr>
        <w:t xml:space="preserve"> </w:t>
      </w:r>
      <w:r>
        <w:rPr>
          <w:rFonts w:ascii="Times New Roman"/>
          <w:b/>
          <w:i w:val="false"/>
          <w:color w:val="000000"/>
          <w:sz w:val="28"/>
        </w:rPr>
        <w:t>Цели и задачи. Целевые показатели программы управления отходами</w:t>
      </w:r>
    </w:p>
    <w:p>
      <w:pPr>
        <w:spacing w:after="0"/>
        <w:ind w:left="0"/>
        <w:jc w:val="both"/>
      </w:pPr>
      <w:r>
        <w:rPr>
          <w:rFonts w:ascii="Times New Roman"/>
          <w:b w:val="false"/>
          <w:i w:val="false"/>
          <w:color w:val="000000"/>
          <w:sz w:val="28"/>
        </w:rPr>
        <w:t>
      Целью Программы является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Алгинского района.</w:t>
      </w:r>
    </w:p>
    <w:p>
      <w:pPr>
        <w:spacing w:after="0"/>
        <w:ind w:left="0"/>
        <w:jc w:val="both"/>
      </w:pPr>
      <w:r>
        <w:rPr>
          <w:rFonts w:ascii="Times New Roman"/>
          <w:b w:val="false"/>
          <w:i w:val="false"/>
          <w:color w:val="000000"/>
          <w:sz w:val="28"/>
        </w:rPr>
        <w:t>
      Цель программы управления коммунальными отходами для населенных пунктов Алгинского района заключается в создании эффективной и устойчивой системы управления отходами, направленной на минимизацию экологического воздействия, обеспечение безопасности обращения с отходами, повышение степени их переработки и содействие общественному здоровью.</w:t>
      </w:r>
    </w:p>
    <w:p>
      <w:pPr>
        <w:spacing w:after="0"/>
        <w:ind w:left="0"/>
        <w:jc w:val="both"/>
      </w:pPr>
      <w:r>
        <w:rPr>
          <w:rFonts w:ascii="Times New Roman"/>
          <w:b w:val="false"/>
          <w:i w:val="false"/>
          <w:color w:val="000000"/>
          <w:sz w:val="28"/>
        </w:rPr>
        <w:t>
      Управление отходами регламентируется разделом 19 Кодекса.</w:t>
      </w:r>
    </w:p>
    <w:p>
      <w:pPr>
        <w:spacing w:after="0"/>
        <w:ind w:left="0"/>
        <w:jc w:val="both"/>
      </w:pPr>
      <w:r>
        <w:rPr>
          <w:rFonts w:ascii="Times New Roman"/>
          <w:b w:val="false"/>
          <w:i w:val="false"/>
          <w:color w:val="000000"/>
          <w:sz w:val="28"/>
        </w:rPr>
        <w:t xml:space="preserve">
      Основные принципы в области управления отходами описаны в </w:t>
      </w:r>
      <w:r>
        <w:rPr>
          <w:rFonts w:ascii="Times New Roman"/>
          <w:b w:val="false"/>
          <w:i w:val="false"/>
          <w:color w:val="000000"/>
          <w:sz w:val="28"/>
        </w:rPr>
        <w:t>ст.328</w:t>
      </w:r>
      <w:r>
        <w:rPr>
          <w:rFonts w:ascii="Times New Roman"/>
          <w:b w:val="false"/>
          <w:i w:val="false"/>
          <w:color w:val="000000"/>
          <w:sz w:val="28"/>
        </w:rPr>
        <w:t>:</w:t>
      </w:r>
    </w:p>
    <w:p>
      <w:pPr>
        <w:spacing w:after="0"/>
        <w:ind w:left="0"/>
        <w:jc w:val="both"/>
      </w:pPr>
      <w:r>
        <w:rPr>
          <w:rFonts w:ascii="Times New Roman"/>
          <w:b w:val="false"/>
          <w:i w:val="false"/>
          <w:color w:val="000000"/>
          <w:sz w:val="28"/>
        </w:rPr>
        <w:t>
      1) принцип иерархии;</w:t>
      </w:r>
    </w:p>
    <w:p>
      <w:pPr>
        <w:spacing w:after="0"/>
        <w:ind w:left="0"/>
        <w:jc w:val="both"/>
      </w:pPr>
      <w:r>
        <w:rPr>
          <w:rFonts w:ascii="Times New Roman"/>
          <w:b w:val="false"/>
          <w:i w:val="false"/>
          <w:color w:val="000000"/>
          <w:sz w:val="28"/>
        </w:rPr>
        <w:t>
      2) принцип близости к источнику;</w:t>
      </w:r>
    </w:p>
    <w:p>
      <w:pPr>
        <w:spacing w:after="0"/>
        <w:ind w:left="0"/>
        <w:jc w:val="both"/>
      </w:pPr>
      <w:r>
        <w:rPr>
          <w:rFonts w:ascii="Times New Roman"/>
          <w:b w:val="false"/>
          <w:i w:val="false"/>
          <w:color w:val="000000"/>
          <w:sz w:val="28"/>
        </w:rPr>
        <w:t>
      3) принцип ответственности образователя отходов;</w:t>
      </w:r>
    </w:p>
    <w:p>
      <w:pPr>
        <w:spacing w:after="0"/>
        <w:ind w:left="0"/>
        <w:jc w:val="both"/>
      </w:pPr>
      <w:r>
        <w:rPr>
          <w:rFonts w:ascii="Times New Roman"/>
          <w:b w:val="false"/>
          <w:i w:val="false"/>
          <w:color w:val="000000"/>
          <w:sz w:val="28"/>
        </w:rPr>
        <w:t>
      4) расширенных обязательств производителей отходов.</w:t>
      </w:r>
    </w:p>
    <w:p>
      <w:pPr>
        <w:spacing w:after="0"/>
        <w:ind w:left="0"/>
        <w:jc w:val="both"/>
      </w:pPr>
      <w:r>
        <w:rPr>
          <w:rFonts w:ascii="Times New Roman"/>
          <w:b w:val="false"/>
          <w:i w:val="false"/>
          <w:color w:val="000000"/>
          <w:sz w:val="28"/>
        </w:rPr>
        <w:t xml:space="preserve">
      Принцип иерархии, согласно </w:t>
      </w:r>
      <w:r>
        <w:rPr>
          <w:rFonts w:ascii="Times New Roman"/>
          <w:b w:val="false"/>
          <w:i w:val="false"/>
          <w:color w:val="000000"/>
          <w:sz w:val="28"/>
        </w:rPr>
        <w:t>ст.329</w:t>
      </w:r>
      <w:r>
        <w:rPr>
          <w:rFonts w:ascii="Times New Roman"/>
          <w:b w:val="false"/>
          <w:i w:val="false"/>
          <w:color w:val="000000"/>
          <w:sz w:val="28"/>
        </w:rPr>
        <w:t xml:space="preserve"> Кодекса, подразумевает следующие меры по обращению с отходами:</w:t>
      </w:r>
    </w:p>
    <w:p>
      <w:pPr>
        <w:spacing w:after="0"/>
        <w:ind w:left="0"/>
        <w:jc w:val="both"/>
      </w:pPr>
      <w:r>
        <w:rPr>
          <w:rFonts w:ascii="Times New Roman"/>
          <w:b w:val="false"/>
          <w:i w:val="false"/>
          <w:color w:val="000000"/>
          <w:sz w:val="28"/>
        </w:rPr>
        <w:t>
      1. предотвращение образования отходов;</w:t>
      </w:r>
    </w:p>
    <w:p>
      <w:pPr>
        <w:spacing w:after="0"/>
        <w:ind w:left="0"/>
        <w:jc w:val="both"/>
      </w:pPr>
      <w:r>
        <w:rPr>
          <w:rFonts w:ascii="Times New Roman"/>
          <w:b w:val="false"/>
          <w:i w:val="false"/>
          <w:color w:val="000000"/>
          <w:sz w:val="28"/>
        </w:rPr>
        <w:t>
      2. подготовка отходов к повторному использованию;</w:t>
      </w:r>
    </w:p>
    <w:p>
      <w:pPr>
        <w:spacing w:after="0"/>
        <w:ind w:left="0"/>
        <w:jc w:val="both"/>
      </w:pPr>
      <w:r>
        <w:rPr>
          <w:rFonts w:ascii="Times New Roman"/>
          <w:b w:val="false"/>
          <w:i w:val="false"/>
          <w:color w:val="000000"/>
          <w:sz w:val="28"/>
        </w:rPr>
        <w:t>
      3. переработку отходов;</w:t>
      </w:r>
    </w:p>
    <w:p>
      <w:pPr>
        <w:spacing w:after="0"/>
        <w:ind w:left="0"/>
        <w:jc w:val="both"/>
      </w:pPr>
      <w:r>
        <w:rPr>
          <w:rFonts w:ascii="Times New Roman"/>
          <w:b w:val="false"/>
          <w:i w:val="false"/>
          <w:color w:val="000000"/>
          <w:sz w:val="28"/>
        </w:rPr>
        <w:t>
      4. использования отходов;</w:t>
      </w:r>
    </w:p>
    <w:p>
      <w:pPr>
        <w:spacing w:after="0"/>
        <w:ind w:left="0"/>
        <w:jc w:val="both"/>
      </w:pPr>
      <w:r>
        <w:rPr>
          <w:rFonts w:ascii="Times New Roman"/>
          <w:b w:val="false"/>
          <w:i w:val="false"/>
          <w:color w:val="000000"/>
          <w:sz w:val="28"/>
        </w:rPr>
        <w:t>
      5. утилизацию отходов.</w:t>
      </w:r>
    </w:p>
    <w:p>
      <w:pPr>
        <w:spacing w:after="0"/>
        <w:ind w:left="0"/>
        <w:jc w:val="both"/>
      </w:pPr>
      <w:r>
        <w:rPr>
          <w:rFonts w:ascii="Times New Roman"/>
          <w:b w:val="false"/>
          <w:i w:val="false"/>
          <w:color w:val="000000"/>
          <w:sz w:val="28"/>
        </w:rPr>
        <w:t>
      Задачи Программы:</w:t>
      </w:r>
    </w:p>
    <w:p>
      <w:pPr>
        <w:spacing w:after="0"/>
        <w:ind w:left="0"/>
        <w:jc w:val="both"/>
      </w:pPr>
      <w:r>
        <w:rPr>
          <w:rFonts w:ascii="Times New Roman"/>
          <w:b w:val="false"/>
          <w:i w:val="false"/>
          <w:color w:val="000000"/>
          <w:sz w:val="28"/>
        </w:rPr>
        <w:t>
      1. Дальнейшее развитие системы сбора и транспортировки коммунальных отходов для обеспечения полного охвата населения города услугами по сбору и вывозу отходов;</w:t>
      </w:r>
    </w:p>
    <w:p>
      <w:pPr>
        <w:spacing w:after="0"/>
        <w:ind w:left="0"/>
        <w:jc w:val="both"/>
      </w:pPr>
      <w:r>
        <w:rPr>
          <w:rFonts w:ascii="Times New Roman"/>
          <w:b w:val="false"/>
          <w:i w:val="false"/>
          <w:color w:val="000000"/>
          <w:sz w:val="28"/>
        </w:rPr>
        <w:t>
      2. Совершенствование системы раздельного сбора отходов;</w:t>
      </w:r>
    </w:p>
    <w:p>
      <w:pPr>
        <w:spacing w:after="0"/>
        <w:ind w:left="0"/>
        <w:jc w:val="both"/>
      </w:pPr>
      <w:r>
        <w:rPr>
          <w:rFonts w:ascii="Times New Roman"/>
          <w:b w:val="false"/>
          <w:i w:val="false"/>
          <w:color w:val="000000"/>
          <w:sz w:val="28"/>
        </w:rPr>
        <w:t>
      3. Развитие системы переработки и утилизации коммунальных отходов, включая специфические (пищевые, строительные и крупногабаритные отходы, ОЭЭО и пр.);</w:t>
      </w:r>
    </w:p>
    <w:p>
      <w:pPr>
        <w:spacing w:after="0"/>
        <w:ind w:left="0"/>
        <w:jc w:val="both"/>
      </w:pPr>
      <w:r>
        <w:rPr>
          <w:rFonts w:ascii="Times New Roman"/>
          <w:b w:val="false"/>
          <w:i w:val="false"/>
          <w:color w:val="000000"/>
          <w:sz w:val="28"/>
        </w:rPr>
        <w:t>
      4. Обеспечение безопасного захоронения коммунальных отходов;</w:t>
      </w:r>
    </w:p>
    <w:p>
      <w:pPr>
        <w:spacing w:after="0"/>
        <w:ind w:left="0"/>
        <w:jc w:val="both"/>
      </w:pPr>
      <w:r>
        <w:rPr>
          <w:rFonts w:ascii="Times New Roman"/>
          <w:b w:val="false"/>
          <w:i w:val="false"/>
          <w:color w:val="000000"/>
          <w:sz w:val="28"/>
        </w:rPr>
        <w:t>
      5. Повышение культуры и информированности населения по вопросам обращения с коммунальными отходами и усиление взаимодействия всех заинтересованных сторон.</w:t>
      </w:r>
    </w:p>
    <w:p>
      <w:pPr>
        <w:spacing w:after="0"/>
        <w:ind w:left="0"/>
        <w:jc w:val="both"/>
      </w:pPr>
      <w:r>
        <w:rPr>
          <w:rFonts w:ascii="Times New Roman"/>
          <w:b w:val="false"/>
          <w:i w:val="false"/>
          <w:color w:val="000000"/>
          <w:sz w:val="28"/>
        </w:rPr>
        <w:t>
      Исходя из цели программы и принципа иерархии отходов предлагаются следующие основные (первостепенные) задачи программы:</w:t>
      </w:r>
    </w:p>
    <w:bookmarkStart w:name="z55" w:id="2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w:t>
      </w:r>
      <w:r>
        <w:rPr>
          <w:rFonts w:ascii="Times New Roman"/>
          <w:b w:val="false"/>
          <w:i w:val="false"/>
          <w:color w:val="000000"/>
          <w:sz w:val="28"/>
        </w:rPr>
        <w:t xml:space="preserve"> Оборудование контейнеров и контейнерных площадок согласно действующим требованиям.</w:t>
      </w:r>
    </w:p>
    <w:bookmarkEnd w:id="23"/>
    <w:p>
      <w:pPr>
        <w:spacing w:after="0"/>
        <w:ind w:left="0"/>
        <w:jc w:val="both"/>
      </w:pPr>
      <w:r>
        <w:rPr>
          <w:rFonts w:ascii="Times New Roman"/>
          <w:b w:val="false"/>
          <w:i w:val="false"/>
          <w:color w:val="000000"/>
          <w:sz w:val="28"/>
        </w:rPr>
        <w:t>
      Цель задачи: соответствие контейнеров и контейнерных площадок требованиям Кодекса, СТ РК 3780-2022 "Отходы. Общие требования к площадкам размещения контейнеров для организации раздельного сбора коммунальных отходов" и согласно санитарным правилам "Санитарно- 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0"/>
        <w:ind w:left="0"/>
        <w:jc w:val="both"/>
      </w:pPr>
      <w:r>
        <w:rPr>
          <w:rFonts w:ascii="Times New Roman"/>
          <w:b w:val="false"/>
          <w:i w:val="false"/>
          <w:color w:val="000000"/>
          <w:sz w:val="28"/>
        </w:rPr>
        <w:t>
      Обоснование цели: Обоснование соответствия контейнеров и контейнерных площадок требованиям законодательства в сфере управления отходами важно с точки зрения обеспечения эффективного и законного функционирования системы управления коммунальными отходами.</w:t>
      </w:r>
    </w:p>
    <w:bookmarkStart w:name="z56" w:id="2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w:t>
      </w:r>
      <w:r>
        <w:rPr>
          <w:rFonts w:ascii="Times New Roman"/>
          <w:b w:val="false"/>
          <w:i w:val="false"/>
          <w:color w:val="000000"/>
          <w:sz w:val="28"/>
        </w:rPr>
        <w:t xml:space="preserve"> Решение проблемы крупногабаритных, негабаритных отходов, в том числе строительных и древесных отходов.</w:t>
      </w:r>
    </w:p>
    <w:bookmarkEnd w:id="24"/>
    <w:p>
      <w:pPr>
        <w:spacing w:after="0"/>
        <w:ind w:left="0"/>
        <w:jc w:val="both"/>
      </w:pPr>
      <w:r>
        <w:rPr>
          <w:rFonts w:ascii="Times New Roman"/>
          <w:b w:val="false"/>
          <w:i w:val="false"/>
          <w:color w:val="000000"/>
          <w:sz w:val="28"/>
        </w:rPr>
        <w:t>
      Цель задачи: соблюдение законодательства РК, устойчивое управление ресурсами, сокращение экологического воздействия и содействие циркулярной экономике для эффективного использования материалов.</w:t>
      </w:r>
    </w:p>
    <w:p>
      <w:pPr>
        <w:spacing w:after="0"/>
        <w:ind w:left="0"/>
        <w:jc w:val="both"/>
      </w:pPr>
      <w:r>
        <w:rPr>
          <w:rFonts w:ascii="Times New Roman"/>
          <w:b w:val="false"/>
          <w:i w:val="false"/>
          <w:color w:val="000000"/>
          <w:sz w:val="28"/>
        </w:rPr>
        <w:t>
      Обоснование цели: способствование снижению экологического воздействия, предотвращению загрязнения окружающей среды и сохранению природных ресурсов, эффективное управление такими отходами способствует формированию устойчивой системы обращения с ресурсами, включая их переработку и повторное использование, что важно для снижения потребления новых материалов и объемов свалок. Циркулярная экономика, поощряемая решением этой проблемы, способствует формированию замкнутых циклов использования материалов, содействуя устойчивому и ответственному потреблению.</w:t>
      </w:r>
    </w:p>
    <w:bookmarkStart w:name="z57" w:id="2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w:t>
      </w:r>
      <w:r>
        <w:rPr>
          <w:rFonts w:ascii="Times New Roman"/>
          <w:b w:val="false"/>
          <w:i w:val="false"/>
          <w:color w:val="000000"/>
          <w:sz w:val="28"/>
        </w:rPr>
        <w:t xml:space="preserve"> Оснащение техники GPS-трекерами.</w:t>
      </w:r>
    </w:p>
    <w:bookmarkEnd w:id="25"/>
    <w:p>
      <w:pPr>
        <w:spacing w:after="0"/>
        <w:ind w:left="0"/>
        <w:jc w:val="both"/>
      </w:pPr>
      <w:r>
        <w:rPr>
          <w:rFonts w:ascii="Times New Roman"/>
          <w:b w:val="false"/>
          <w:i w:val="false"/>
          <w:color w:val="000000"/>
          <w:sz w:val="28"/>
        </w:rPr>
        <w:t>
      Цель задачи: повышение эффективности и контроля процесса сбора и утилизации мусора.</w:t>
      </w:r>
    </w:p>
    <w:p>
      <w:pPr>
        <w:spacing w:after="0"/>
        <w:ind w:left="0"/>
        <w:jc w:val="both"/>
      </w:pPr>
      <w:r>
        <w:rPr>
          <w:rFonts w:ascii="Times New Roman"/>
          <w:b w:val="false"/>
          <w:i w:val="false"/>
          <w:color w:val="000000"/>
          <w:sz w:val="28"/>
        </w:rPr>
        <w:t>
      Обоснование задачи: GPS-трекеры позволяют оптимизировать планирование и назначение маршрутов для вывоза мусора. Они обеспечивают реально временное отслеживание местонахождения мусоровозов, и в случае задержек или отклонений от оптимальных маршрутов, управляющие службы сразу смогут принять необходимые меры. PS - трекеры помогают предотвращать кражу или несанкционированное использование мусоровозов.</w:t>
      </w:r>
    </w:p>
    <w:bookmarkStart w:name="z58" w:id="2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4.</w:t>
      </w:r>
      <w:r>
        <w:rPr>
          <w:rFonts w:ascii="Times New Roman"/>
          <w:b w:val="false"/>
          <w:i w:val="false"/>
          <w:color w:val="000000"/>
          <w:sz w:val="28"/>
        </w:rPr>
        <w:t xml:space="preserve"> Обустройство полигона ТБО в Алгинском районе согласно требованиям законодательства РК.</w:t>
      </w:r>
    </w:p>
    <w:bookmarkEnd w:id="26"/>
    <w:p>
      <w:pPr>
        <w:spacing w:after="0"/>
        <w:ind w:left="0"/>
        <w:jc w:val="both"/>
      </w:pPr>
      <w:r>
        <w:rPr>
          <w:rFonts w:ascii="Times New Roman"/>
          <w:b w:val="false"/>
          <w:i w:val="false"/>
          <w:color w:val="000000"/>
          <w:sz w:val="28"/>
        </w:rPr>
        <w:t>
      Цель задачи: обеспечение обустройства полигона ТБО в Алгинском районе с соблюдением всех требований законодательства по утилизации и обработке твердых бытовых отходов.</w:t>
      </w:r>
    </w:p>
    <w:p>
      <w:pPr>
        <w:spacing w:after="0"/>
        <w:ind w:left="0"/>
        <w:jc w:val="both"/>
      </w:pPr>
      <w:r>
        <w:rPr>
          <w:rFonts w:ascii="Times New Roman"/>
          <w:b w:val="false"/>
          <w:i w:val="false"/>
          <w:color w:val="000000"/>
          <w:sz w:val="28"/>
        </w:rPr>
        <w:t>
      стандартам безопасности и охраны окружающей среды, предусмотренными законами и нормативами. Кроме того, такой подход способствует поддержанию законности в сфере обращения с отходами.</w:t>
      </w:r>
    </w:p>
    <w:bookmarkStart w:name="z59" w:id="27"/>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5.</w:t>
      </w:r>
      <w:r>
        <w:rPr>
          <w:rFonts w:ascii="Times New Roman"/>
          <w:b w:val="false"/>
          <w:i w:val="false"/>
          <w:color w:val="000000"/>
          <w:sz w:val="28"/>
        </w:rPr>
        <w:t xml:space="preserve"> Обнаружение и ликвидация стихийных свалок коммунальных отходов и их составляющих.</w:t>
      </w:r>
    </w:p>
    <w:bookmarkEnd w:id="27"/>
    <w:p>
      <w:pPr>
        <w:spacing w:after="0"/>
        <w:ind w:left="0"/>
        <w:jc w:val="both"/>
      </w:pPr>
      <w:r>
        <w:rPr>
          <w:rFonts w:ascii="Times New Roman"/>
          <w:b w:val="false"/>
          <w:i w:val="false"/>
          <w:color w:val="000000"/>
          <w:sz w:val="28"/>
        </w:rPr>
        <w:t>
      Цель задачи: выявление незаконных и неподходящих мест, а также последующая их эффективная ликвидация.</w:t>
      </w:r>
    </w:p>
    <w:p>
      <w:pPr>
        <w:spacing w:after="0"/>
        <w:ind w:left="0"/>
        <w:jc w:val="both"/>
      </w:pPr>
      <w:r>
        <w:rPr>
          <w:rFonts w:ascii="Times New Roman"/>
          <w:b w:val="false"/>
          <w:i w:val="false"/>
          <w:color w:val="000000"/>
          <w:sz w:val="28"/>
        </w:rPr>
        <w:t>
      Обоснование задачи: улучшение состояния окружающей среды, предотвращение загрязнения и поддержание чистоты в общественных и природных пространствах, а также на формирование ответственного отношения к управлению отходами в обществе.</w:t>
      </w:r>
    </w:p>
    <w:p>
      <w:pPr>
        <w:spacing w:after="0"/>
        <w:ind w:left="0"/>
        <w:jc w:val="both"/>
      </w:pPr>
      <w:r>
        <w:rPr>
          <w:rFonts w:ascii="Times New Roman"/>
          <w:b/>
          <w:i w:val="false"/>
          <w:color w:val="000000"/>
          <w:sz w:val="28"/>
        </w:rPr>
        <w:t>9) ИТОГОВАЯ ЧАСТЬ</w:t>
      </w:r>
    </w:p>
    <w:bookmarkStart w:name="z61"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9.1. </w:t>
      </w:r>
      <w:r>
        <w:rPr>
          <w:rFonts w:ascii="Times New Roman"/>
          <w:b/>
          <w:i w:val="false"/>
          <w:color w:val="000000"/>
          <w:sz w:val="28"/>
        </w:rPr>
        <w:t>План мероприятий по реализации программы</w:t>
      </w:r>
    </w:p>
    <w:bookmarkEnd w:id="28"/>
    <w:p>
      <w:pPr>
        <w:spacing w:after="0"/>
        <w:ind w:left="0"/>
        <w:jc w:val="both"/>
      </w:pPr>
      <w:r>
        <w:rPr>
          <w:rFonts w:ascii="Times New Roman"/>
          <w:b w:val="false"/>
          <w:i w:val="false"/>
          <w:color w:val="000000"/>
          <w:sz w:val="28"/>
        </w:rPr>
        <w:t>
      Для достижения целей и выполнения задач разработан План мероприятий реализации Программы по управлению отходами (ПУО).</w:t>
      </w:r>
    </w:p>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настоящей Программы определяются иные мероприятия, и принимаются меры по выявленным проблемным вопросам.</w:t>
      </w:r>
    </w:p>
    <w:p>
      <w:pPr>
        <w:spacing w:after="0"/>
        <w:ind w:left="0"/>
        <w:jc w:val="both"/>
      </w:pPr>
      <w:r>
        <w:rPr>
          <w:rFonts w:ascii="Times New Roman"/>
          <w:b w:val="false"/>
          <w:i w:val="false"/>
          <w:color w:val="000000"/>
          <w:sz w:val="28"/>
        </w:rPr>
        <w:t>
      По результатам мониторинга отдел ЖКХ, ИП и ИС Алгинского района Актюбинской области принимает решения, направленные на:</w:t>
      </w:r>
    </w:p>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p>
      <w:pPr>
        <w:spacing w:after="0"/>
        <w:ind w:left="0"/>
        <w:jc w:val="both"/>
      </w:pPr>
      <w:r>
        <w:rPr>
          <w:rFonts w:ascii="Times New Roman"/>
          <w:b w:val="false"/>
          <w:i w:val="false"/>
          <w:color w:val="000000"/>
          <w:sz w:val="28"/>
        </w:rPr>
        <w:t>
      2) принятие мер по выявленным проблемным вопросам.</w:t>
      </w:r>
    </w:p>
    <w:p>
      <w:pPr>
        <w:spacing w:after="0"/>
        <w:ind w:left="0"/>
        <w:jc w:val="both"/>
      </w:pPr>
      <w:r>
        <w:rPr>
          <w:rFonts w:ascii="Times New Roman"/>
          <w:b w:val="false"/>
          <w:i w:val="false"/>
          <w:color w:val="000000"/>
          <w:sz w:val="28"/>
        </w:rPr>
        <w:t>
      Отдел ЖКХ, ИП и ИС Алгинского района Актюбинской области в качестве заказчика программы осуществляет следующие функции:</w:t>
      </w:r>
    </w:p>
    <w:p>
      <w:pPr>
        <w:spacing w:after="0"/>
        <w:ind w:left="0"/>
        <w:jc w:val="both"/>
      </w:pPr>
      <w:r>
        <w:rPr>
          <w:rFonts w:ascii="Times New Roman"/>
          <w:b w:val="false"/>
          <w:i w:val="false"/>
          <w:color w:val="000000"/>
          <w:sz w:val="28"/>
        </w:rPr>
        <w:t>
      1) формирует и обеспечивает единый централизованный комплексный подход к решению задач в сфере управления коммунальными отходами на территории Алгинского района, координируя действия всех исполнителей Программы;</w:t>
      </w:r>
    </w:p>
    <w:p>
      <w:pPr>
        <w:spacing w:after="0"/>
        <w:ind w:left="0"/>
        <w:jc w:val="both"/>
      </w:pPr>
      <w:r>
        <w:rPr>
          <w:rFonts w:ascii="Times New Roman"/>
          <w:b w:val="false"/>
          <w:i w:val="false"/>
          <w:color w:val="000000"/>
          <w:sz w:val="28"/>
        </w:rPr>
        <w:t>
      2) взаимодействует с акиматом Алгинского района по финансовым затратам на реализацию Программы за счет бюджетных средств;</w:t>
      </w:r>
    </w:p>
    <w:p>
      <w:pPr>
        <w:spacing w:after="0"/>
        <w:ind w:left="0"/>
        <w:jc w:val="both"/>
      </w:pPr>
      <w:r>
        <w:rPr>
          <w:rFonts w:ascii="Times New Roman"/>
          <w:b w:val="false"/>
          <w:i w:val="false"/>
          <w:color w:val="000000"/>
          <w:sz w:val="28"/>
        </w:rPr>
        <w:t>
      3) осуществляет взаимодействие с субъектами по сбору и вывозу коммунальных отходов, государственными учреждениями, социальными объектами, юридическими лицами, индивидуальными предпринимателями, физическими лицами по вопросам реализации мероприятий Программы;</w:t>
      </w:r>
    </w:p>
    <w:p>
      <w:pPr>
        <w:spacing w:after="0"/>
        <w:ind w:left="0"/>
        <w:jc w:val="both"/>
      </w:pPr>
      <w:r>
        <w:rPr>
          <w:rFonts w:ascii="Times New Roman"/>
          <w:b w:val="false"/>
          <w:i w:val="false"/>
          <w:color w:val="000000"/>
          <w:sz w:val="28"/>
        </w:rPr>
        <w:t>
      4) осуществляет мониторинг реализации мероприятий Программы, выносит результаты мониторинга для обсуждения на заседаниях;</w:t>
      </w:r>
    </w:p>
    <w:p>
      <w:pPr>
        <w:spacing w:after="0"/>
        <w:ind w:left="0"/>
        <w:jc w:val="both"/>
      </w:pPr>
      <w:r>
        <w:rPr>
          <w:rFonts w:ascii="Times New Roman"/>
          <w:b w:val="false"/>
          <w:i w:val="false"/>
          <w:color w:val="000000"/>
          <w:sz w:val="28"/>
        </w:rPr>
        <w:t>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p>
      <w:pPr>
        <w:spacing w:after="0"/>
        <w:ind w:left="0"/>
        <w:jc w:val="both"/>
      </w:pPr>
      <w:r>
        <w:rPr>
          <w:rFonts w:ascii="Times New Roman"/>
          <w:b w:val="false"/>
          <w:i w:val="false"/>
          <w:color w:val="000000"/>
          <w:sz w:val="28"/>
        </w:rPr>
        <w:t>
      6) участвует в проверках хода реализации мероприятий Программы;</w:t>
      </w:r>
    </w:p>
    <w:p>
      <w:pPr>
        <w:spacing w:after="0"/>
        <w:ind w:left="0"/>
        <w:jc w:val="both"/>
      </w:pPr>
      <w:r>
        <w:rPr>
          <w:rFonts w:ascii="Times New Roman"/>
          <w:b w:val="false"/>
          <w:i w:val="false"/>
          <w:color w:val="000000"/>
          <w:sz w:val="28"/>
        </w:rPr>
        <w:t>
      7) размещает Программу, а также информацию о ходе реализации.</w:t>
      </w:r>
    </w:p>
    <w:bookmarkStart w:name="z62" w:id="29"/>
    <w:p>
      <w:pPr>
        <w:spacing w:after="0"/>
        <w:ind w:left="0"/>
        <w:jc w:val="both"/>
      </w:pPr>
      <w:r>
        <w:rPr>
          <w:rFonts w:ascii="Times New Roman"/>
          <w:b w:val="false"/>
          <w:i w:val="false"/>
          <w:color w:val="000000"/>
          <w:sz w:val="28"/>
        </w:rPr>
        <w:t xml:space="preserve">
      </w:t>
      </w:r>
      <w:r>
        <w:rPr>
          <w:rFonts w:ascii="Times New Roman"/>
          <w:b/>
          <w:i w:val="false"/>
          <w:color w:val="000000"/>
          <w:sz w:val="28"/>
        </w:rPr>
        <w:t>9.2.</w:t>
      </w:r>
      <w:r>
        <w:rPr>
          <w:rFonts w:ascii="Times New Roman"/>
          <w:b w:val="false"/>
          <w:i w:val="false"/>
          <w:color w:val="000000"/>
          <w:sz w:val="28"/>
        </w:rPr>
        <w:t xml:space="preserve"> </w:t>
      </w:r>
      <w:r>
        <w:rPr>
          <w:rFonts w:ascii="Times New Roman"/>
          <w:b/>
          <w:i w:val="false"/>
          <w:color w:val="000000"/>
          <w:sz w:val="28"/>
        </w:rPr>
        <w:t>Мониторинг реализации программы ПУО</w:t>
      </w:r>
    </w:p>
    <w:bookmarkEnd w:id="29"/>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руководством ГУ "Отдел жилищно-коммунального хозяйства, пассажирского транспорта и автомобильных дорог Алгинского района Актюбинской области".</w:t>
      </w:r>
    </w:p>
    <w:p>
      <w:pPr>
        <w:spacing w:after="0"/>
        <w:ind w:left="0"/>
        <w:jc w:val="both"/>
      </w:pPr>
      <w:r>
        <w:rPr>
          <w:rFonts w:ascii="Times New Roman"/>
          <w:b w:val="false"/>
          <w:i w:val="false"/>
          <w:color w:val="000000"/>
          <w:sz w:val="28"/>
        </w:rPr>
        <w:t>
      Мониторинг Программы осуществляется путем формирования отчета реализации Программы.</w:t>
      </w:r>
    </w:p>
    <w:p>
      <w:pPr>
        <w:spacing w:after="0"/>
        <w:ind w:left="0"/>
        <w:jc w:val="both"/>
      </w:pPr>
      <w:r>
        <w:rPr>
          <w:rFonts w:ascii="Times New Roman"/>
          <w:b w:val="false"/>
          <w:i w:val="false"/>
          <w:color w:val="000000"/>
          <w:sz w:val="28"/>
        </w:rPr>
        <w:t>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p>
      <w:pPr>
        <w:spacing w:after="0"/>
        <w:ind w:left="0"/>
        <w:jc w:val="both"/>
      </w:pPr>
      <w:r>
        <w:rPr>
          <w:rFonts w:ascii="Times New Roman"/>
          <w:b w:val="false"/>
          <w:i w:val="false"/>
          <w:color w:val="000000"/>
          <w:sz w:val="28"/>
        </w:rPr>
        <w:t>
      Мониторинг Программы будет осуществляться один раз в год по итогам предыдущего года.</w:t>
      </w:r>
    </w:p>
    <w:p>
      <w:pPr>
        <w:spacing w:after="0"/>
        <w:ind w:left="0"/>
        <w:jc w:val="both"/>
      </w:pPr>
      <w:r>
        <w:rPr>
          <w:rFonts w:ascii="Times New Roman"/>
          <w:b w:val="false"/>
          <w:i w:val="false"/>
          <w:color w:val="000000"/>
          <w:sz w:val="28"/>
        </w:rPr>
        <w:t>
      Программа и отчеты по ее реализации будут доступны общественности путем размещения на общедоступном Интернет-ресурсе.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9.3.</w:t>
      </w:r>
      <w:r>
        <w:rPr>
          <w:rFonts w:ascii="Times New Roman"/>
          <w:b w:val="false"/>
          <w:i w:val="false"/>
          <w:color w:val="000000"/>
          <w:sz w:val="28"/>
        </w:rPr>
        <w:t xml:space="preserve"> </w:t>
      </w:r>
      <w:r>
        <w:rPr>
          <w:rFonts w:ascii="Times New Roman"/>
          <w:b/>
          <w:i w:val="false"/>
          <w:color w:val="000000"/>
          <w:sz w:val="28"/>
        </w:rPr>
        <w:t>Необходимые ресурсы</w:t>
      </w:r>
    </w:p>
    <w:p>
      <w:pPr>
        <w:spacing w:after="0"/>
        <w:ind w:left="0"/>
        <w:jc w:val="both"/>
      </w:pPr>
      <w:r>
        <w:rPr>
          <w:rFonts w:ascii="Times New Roman"/>
          <w:b w:val="false"/>
          <w:i w:val="false"/>
          <w:color w:val="000000"/>
          <w:sz w:val="28"/>
        </w:rPr>
        <w:t>
      Финансирование Программы и мероприятий может осуществляться за счет:</w:t>
      </w:r>
    </w:p>
    <w:p>
      <w:pPr>
        <w:spacing w:after="0"/>
        <w:ind w:left="0"/>
        <w:jc w:val="both"/>
      </w:pPr>
      <w:r>
        <w:rPr>
          <w:rFonts w:ascii="Times New Roman"/>
          <w:b w:val="false"/>
          <w:i w:val="false"/>
          <w:color w:val="000000"/>
          <w:sz w:val="28"/>
        </w:rPr>
        <w:t>
      - государственного и местного бюджета;</w:t>
      </w:r>
    </w:p>
    <w:p>
      <w:pPr>
        <w:spacing w:after="0"/>
        <w:ind w:left="0"/>
        <w:jc w:val="both"/>
      </w:pPr>
      <w:r>
        <w:rPr>
          <w:rFonts w:ascii="Times New Roman"/>
          <w:b w:val="false"/>
          <w:i w:val="false"/>
          <w:color w:val="000000"/>
          <w:sz w:val="28"/>
        </w:rPr>
        <w:t>
      - частных инвестиций;</w:t>
      </w:r>
    </w:p>
    <w:p>
      <w:pPr>
        <w:spacing w:after="0"/>
        <w:ind w:left="0"/>
        <w:jc w:val="both"/>
      </w:pPr>
      <w:r>
        <w:rPr>
          <w:rFonts w:ascii="Times New Roman"/>
          <w:b w:val="false"/>
          <w:i w:val="false"/>
          <w:color w:val="000000"/>
          <w:sz w:val="28"/>
        </w:rPr>
        <w:t>
      - средства международных финансовых организаций;</w:t>
      </w:r>
    </w:p>
    <w:p>
      <w:pPr>
        <w:spacing w:after="0"/>
        <w:ind w:left="0"/>
        <w:jc w:val="both"/>
      </w:pPr>
      <w:r>
        <w:rPr>
          <w:rFonts w:ascii="Times New Roman"/>
          <w:b w:val="false"/>
          <w:i w:val="false"/>
          <w:color w:val="000000"/>
          <w:sz w:val="28"/>
        </w:rPr>
        <w:t>
      - кредитов банков второго уровня и других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xml:space="preserve">
      Финансовые затраты на реализацию представленной Программы и выполнение намеченных природоохранных мероприятий планируется осуществлять согласно </w:t>
      </w:r>
      <w:r>
        <w:rPr>
          <w:rFonts w:ascii="Times New Roman"/>
          <w:b w:val="false"/>
          <w:i w:val="false"/>
          <w:color w:val="000000"/>
          <w:sz w:val="28"/>
        </w:rPr>
        <w:t>статье 29</w:t>
      </w:r>
      <w:r>
        <w:rPr>
          <w:rFonts w:ascii="Times New Roman"/>
          <w:b w:val="false"/>
          <w:i w:val="false"/>
          <w:color w:val="000000"/>
          <w:sz w:val="28"/>
        </w:rPr>
        <w:t xml:space="preserve">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p>
      <w:pPr>
        <w:spacing w:after="0"/>
        <w:ind w:left="0"/>
        <w:jc w:val="both"/>
      </w:pPr>
      <w:r>
        <w:rPr>
          <w:rFonts w:ascii="Times New Roman"/>
          <w:b w:val="false"/>
          <w:i w:val="false"/>
          <w:color w:val="000000"/>
          <w:sz w:val="28"/>
        </w:rPr>
        <w:t xml:space="preserve">
      Предлагаемые мероприятия по реализации Программы планируется включить в План мероприятий по охране окружающей среды Актюбинской области, который разрабатывается Акиматом области на трехлетнюю перспективу, исходя из типового перечня мероприятий по охране окружающей среды, предусмотренного </w:t>
      </w:r>
      <w:r>
        <w:rPr>
          <w:rFonts w:ascii="Times New Roman"/>
          <w:b w:val="false"/>
          <w:i w:val="false"/>
          <w:color w:val="000000"/>
          <w:sz w:val="28"/>
        </w:rPr>
        <w:t>приложением 4</w:t>
      </w:r>
      <w:r>
        <w:rPr>
          <w:rFonts w:ascii="Times New Roman"/>
          <w:b w:val="false"/>
          <w:i w:val="false"/>
          <w:color w:val="000000"/>
          <w:sz w:val="28"/>
        </w:rPr>
        <w:t xml:space="preserve"> к ЭК РК, в который включены:</w:t>
      </w:r>
    </w:p>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p>
      <w:pPr>
        <w:spacing w:after="0"/>
        <w:ind w:left="0"/>
        <w:jc w:val="both"/>
      </w:pPr>
      <w:r>
        <w:rPr>
          <w:rFonts w:ascii="Times New Roman"/>
          <w:b w:val="false"/>
          <w:i w:val="false"/>
          <w:color w:val="000000"/>
          <w:sz w:val="28"/>
        </w:rPr>
        <w:t>
      - полигонов для складирования любых видов отходов;</w:t>
      </w:r>
    </w:p>
    <w:p>
      <w:pPr>
        <w:spacing w:after="0"/>
        <w:ind w:left="0"/>
        <w:jc w:val="both"/>
      </w:pPr>
      <w:r>
        <w:rPr>
          <w:rFonts w:ascii="Times New Roman"/>
          <w:b w:val="false"/>
          <w:i w:val="false"/>
          <w:color w:val="000000"/>
          <w:sz w:val="28"/>
        </w:rPr>
        <w:t>
      - по сбору, транспортировке, переработке, сортировке, утилизации и захоронению отходов;</w:t>
      </w:r>
    </w:p>
    <w:p>
      <w:pPr>
        <w:spacing w:after="0"/>
        <w:ind w:left="0"/>
        <w:jc w:val="both"/>
      </w:pPr>
      <w:r>
        <w:rPr>
          <w:rFonts w:ascii="Times New Roman"/>
          <w:b w:val="false"/>
          <w:i w:val="false"/>
          <w:color w:val="000000"/>
          <w:sz w:val="28"/>
        </w:rPr>
        <w:t>
      - по сбору и переработке вторичных материальных ресурсов;</w:t>
      </w:r>
    </w:p>
    <w:p>
      <w:pPr>
        <w:spacing w:after="0"/>
        <w:ind w:left="0"/>
        <w:jc w:val="both"/>
      </w:pPr>
      <w:r>
        <w:rPr>
          <w:rFonts w:ascii="Times New Roman"/>
          <w:b w:val="false"/>
          <w:i w:val="false"/>
          <w:color w:val="000000"/>
          <w:sz w:val="28"/>
        </w:rPr>
        <w:t>
      -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p>
      <w:pPr>
        <w:spacing w:after="0"/>
        <w:ind w:left="0"/>
        <w:jc w:val="both"/>
      </w:pPr>
      <w:r>
        <w:rPr>
          <w:rFonts w:ascii="Times New Roman"/>
          <w:b w:val="false"/>
          <w:i w:val="false"/>
          <w:color w:val="000000"/>
          <w:sz w:val="28"/>
        </w:rPr>
        <w:t xml:space="preserve">
      Источниками финансирования программы могут быть бюджеты, в том числе прямые иностранные и отечественные инвестиции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Кодекса, операторы расширенных обязательств производителей (импортеров), гранты отечественных, международных финансово-экономических организаций.</w:t>
      </w:r>
    </w:p>
    <w:p>
      <w:pPr>
        <w:spacing w:after="0"/>
        <w:ind w:left="0"/>
        <w:jc w:val="both"/>
      </w:pPr>
      <w:r>
        <w:rPr>
          <w:rFonts w:ascii="Times New Roman"/>
          <w:b w:val="false"/>
          <w:i w:val="false"/>
          <w:color w:val="000000"/>
          <w:sz w:val="28"/>
        </w:rPr>
        <w:t>
      Необходимые ресурсы для каждого мероприятия определены в "Плане мероприятий по реализации программы".</w:t>
      </w:r>
    </w:p>
    <w:bookmarkStart w:name="z64" w:id="30"/>
    <w:p>
      <w:pPr>
        <w:spacing w:after="0"/>
        <w:ind w:left="0"/>
        <w:jc w:val="both"/>
      </w:pPr>
      <w:r>
        <w:rPr>
          <w:rFonts w:ascii="Times New Roman"/>
          <w:b w:val="false"/>
          <w:i w:val="false"/>
          <w:color w:val="000000"/>
          <w:sz w:val="28"/>
        </w:rPr>
        <w:t xml:space="preserve">
      </w:t>
      </w:r>
      <w:r>
        <w:rPr>
          <w:rFonts w:ascii="Times New Roman"/>
          <w:b/>
          <w:i w:val="false"/>
          <w:color w:val="000000"/>
          <w:sz w:val="28"/>
        </w:rPr>
        <w:t>9.4. Ожидаемый социально-экономический эффект</w:t>
      </w:r>
    </w:p>
    <w:bookmarkEnd w:id="30"/>
    <w:p>
      <w:pPr>
        <w:spacing w:after="0"/>
        <w:ind w:left="0"/>
        <w:jc w:val="both"/>
      </w:pPr>
      <w:r>
        <w:rPr>
          <w:rFonts w:ascii="Times New Roman"/>
          <w:b w:val="false"/>
          <w:i w:val="false"/>
          <w:color w:val="000000"/>
          <w:sz w:val="28"/>
        </w:rPr>
        <w:t>
      Реализация Программы улучшит экологическую ситуацию Алгинского района Актюбинской области и повысит целевые показатели города и деятельности МИО в сфере управления коммунальными отходами.</w:t>
      </w:r>
    </w:p>
    <w:p>
      <w:pPr>
        <w:spacing w:after="0"/>
        <w:ind w:left="0"/>
        <w:jc w:val="both"/>
      </w:pPr>
      <w:r>
        <w:rPr>
          <w:rFonts w:ascii="Times New Roman"/>
          <w:b w:val="false"/>
          <w:i w:val="false"/>
          <w:color w:val="000000"/>
          <w:sz w:val="28"/>
        </w:rPr>
        <w:t>
      В процессе реализации Программы будут достигнуты следующие ключевые результаты:</w:t>
      </w:r>
    </w:p>
    <w:p>
      <w:pPr>
        <w:spacing w:after="0"/>
        <w:ind w:left="0"/>
        <w:jc w:val="both"/>
      </w:pPr>
      <w:r>
        <w:rPr>
          <w:rFonts w:ascii="Times New Roman"/>
          <w:b w:val="false"/>
          <w:i w:val="false"/>
          <w:color w:val="000000"/>
          <w:sz w:val="28"/>
        </w:rPr>
        <w:t>
      • приведение в соответствие системы управления коммунальными отходами требованиям законодательства РК;</w:t>
      </w:r>
    </w:p>
    <w:p>
      <w:pPr>
        <w:spacing w:after="0"/>
        <w:ind w:left="0"/>
        <w:jc w:val="both"/>
      </w:pPr>
      <w:r>
        <w:rPr>
          <w:rFonts w:ascii="Times New Roman"/>
          <w:b w:val="false"/>
          <w:i w:val="false"/>
          <w:color w:val="000000"/>
          <w:sz w:val="28"/>
        </w:rPr>
        <w:t>
      • 100% охват сбором и вывозом коммунальных отходов;</w:t>
      </w:r>
    </w:p>
    <w:p>
      <w:pPr>
        <w:spacing w:after="0"/>
        <w:ind w:left="0"/>
        <w:jc w:val="both"/>
      </w:pPr>
      <w:r>
        <w:rPr>
          <w:rFonts w:ascii="Times New Roman"/>
          <w:b w:val="false"/>
          <w:i w:val="false"/>
          <w:color w:val="000000"/>
          <w:sz w:val="28"/>
        </w:rPr>
        <w:t>
      • внедрение раздельного сбора у источника образования;</w:t>
      </w:r>
    </w:p>
    <w:p>
      <w:pPr>
        <w:spacing w:after="0"/>
        <w:ind w:left="0"/>
        <w:jc w:val="both"/>
      </w:pPr>
      <w:r>
        <w:rPr>
          <w:rFonts w:ascii="Times New Roman"/>
          <w:b w:val="false"/>
          <w:i w:val="false"/>
          <w:color w:val="000000"/>
          <w:sz w:val="28"/>
        </w:rPr>
        <w:t>
      • строительство мусоросортировочного комплекса;</w:t>
      </w:r>
    </w:p>
    <w:p>
      <w:pPr>
        <w:spacing w:after="0"/>
        <w:ind w:left="0"/>
        <w:jc w:val="both"/>
      </w:pPr>
      <w:r>
        <w:rPr>
          <w:rFonts w:ascii="Times New Roman"/>
          <w:b w:val="false"/>
          <w:i w:val="false"/>
          <w:color w:val="000000"/>
          <w:sz w:val="28"/>
        </w:rPr>
        <w:t>
      • развитие переработки органических, крупногабаритных и строительных отходов;</w:t>
      </w:r>
    </w:p>
    <w:p>
      <w:pPr>
        <w:spacing w:after="0"/>
        <w:ind w:left="0"/>
        <w:jc w:val="both"/>
      </w:pPr>
      <w:r>
        <w:rPr>
          <w:rFonts w:ascii="Times New Roman"/>
          <w:b w:val="false"/>
          <w:i w:val="false"/>
          <w:color w:val="000000"/>
          <w:sz w:val="28"/>
        </w:rPr>
        <w:t>
      • осуществление рекультивации территории старого полигонов по Алгинскому району Актюбинской области;</w:t>
      </w:r>
    </w:p>
    <w:p>
      <w:pPr>
        <w:spacing w:after="0"/>
        <w:ind w:left="0"/>
        <w:jc w:val="both"/>
      </w:pPr>
      <w:r>
        <w:rPr>
          <w:rFonts w:ascii="Times New Roman"/>
          <w:b w:val="false"/>
          <w:i w:val="false"/>
          <w:color w:val="000000"/>
          <w:sz w:val="28"/>
        </w:rPr>
        <w:t>
      • увеличение уровня осведомленности и повышение культуры населения Алгинского района о правильном обращении с коммунальными отходами.</w:t>
      </w:r>
    </w:p>
    <w:p>
      <w:pPr>
        <w:spacing w:after="0"/>
        <w:ind w:left="0"/>
        <w:jc w:val="both"/>
      </w:pPr>
      <w:r>
        <w:rPr>
          <w:rFonts w:ascii="Times New Roman"/>
          <w:b w:val="false"/>
          <w:i w:val="false"/>
          <w:color w:val="000000"/>
          <w:sz w:val="28"/>
        </w:rPr>
        <w:t>
      Таким образом, реализация комплекса мероприятий в рамках настоящей Программы повысит качество предоставляемых услуг в сфере обращения с коммунальными отходами по Алгинскому району, увеличит количество сбора, сортировки и переработки ТБО и позволит минимизировать негативное влияние отходов на окружающую среду, соответственно, повысит целевые показатели города. В целом, Программа будет способствовать существенному улучшению качества и условий жизни граждан Алгинского района Актюбинской области.</w:t>
      </w:r>
    </w:p>
    <w:bookmarkStart w:name="z65" w:id="31"/>
    <w:p>
      <w:pPr>
        <w:spacing w:after="0"/>
        <w:ind w:left="0"/>
        <w:jc w:val="both"/>
      </w:pPr>
      <w:r>
        <w:rPr>
          <w:rFonts w:ascii="Times New Roman"/>
          <w:b w:val="false"/>
          <w:i w:val="false"/>
          <w:color w:val="000000"/>
          <w:sz w:val="28"/>
        </w:rPr>
        <w:t xml:space="preserve">
      </w:t>
      </w:r>
      <w:r>
        <w:rPr>
          <w:rFonts w:ascii="Times New Roman"/>
          <w:b/>
          <w:i w:val="false"/>
          <w:color w:val="000000"/>
          <w:sz w:val="28"/>
        </w:rPr>
        <w:t>9.5. План мероприятий программы ПУО</w:t>
      </w:r>
    </w:p>
    <w:bookmarkEnd w:id="31"/>
    <w:p>
      <w:pPr>
        <w:spacing w:after="0"/>
        <w:ind w:left="0"/>
        <w:jc w:val="both"/>
      </w:pPr>
      <w:r>
        <w:rPr>
          <w:rFonts w:ascii="Times New Roman"/>
          <w:b w:val="false"/>
          <w:i w:val="false"/>
          <w:color w:val="000000"/>
          <w:sz w:val="28"/>
        </w:rPr>
        <w:t xml:space="preserve">
      План мероприятий по охране окружающей среды составляется и разрабатываются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экологии, геологии и природных ресурсов Республики Казахстан от 21 июля 2021 года № 264 "Об утверждении Правил разработки плана мероприятий по охране окружающей среды".</w:t>
      </w:r>
    </w:p>
    <w:p>
      <w:pPr>
        <w:spacing w:after="0"/>
        <w:ind w:left="0"/>
        <w:jc w:val="both"/>
      </w:pPr>
      <w:r>
        <w:rPr>
          <w:rFonts w:ascii="Times New Roman"/>
          <w:b w:val="false"/>
          <w:i w:val="false"/>
          <w:color w:val="000000"/>
          <w:sz w:val="28"/>
        </w:rPr>
        <w:t>
      В Планы мероприятий по охране окружающей среды включаются мероприятия по охране окружающей среды, направленные на достижение экологических нормативов качества, целевых показателей качества окружающей среды, программ развития территорий и генеральных планов населенных пунктов соответствующей области, города республиканского значения, столицы.</w:t>
      </w:r>
    </w:p>
    <w:p>
      <w:pPr>
        <w:spacing w:after="0"/>
        <w:ind w:left="0"/>
        <w:jc w:val="both"/>
      </w:pPr>
      <w:r>
        <w:rPr>
          <w:rFonts w:ascii="Times New Roman"/>
          <w:b w:val="false"/>
          <w:i w:val="false"/>
          <w:color w:val="000000"/>
          <w:sz w:val="28"/>
        </w:rPr>
        <w:t>
      При рассмотрении проекта Плана мероприятий по охране окружающей среды учитываются следующие параметры для отбора мероприятий по охране окружающей среды:</w:t>
      </w:r>
    </w:p>
    <w:p>
      <w:pPr>
        <w:spacing w:after="0"/>
        <w:ind w:left="0"/>
        <w:jc w:val="both"/>
      </w:pPr>
      <w:r>
        <w:rPr>
          <w:rFonts w:ascii="Times New Roman"/>
          <w:b w:val="false"/>
          <w:i w:val="false"/>
          <w:color w:val="000000"/>
          <w:sz w:val="28"/>
        </w:rPr>
        <w:t>
      1) текущее состояние окружающей среды региона (в том числе данные экологического мониторинга за состоянием окружающей среды региона, лабораторных исследований, результатов);</w:t>
      </w:r>
    </w:p>
    <w:p>
      <w:pPr>
        <w:spacing w:after="0"/>
        <w:ind w:left="0"/>
        <w:jc w:val="both"/>
      </w:pPr>
      <w:r>
        <w:rPr>
          <w:rFonts w:ascii="Times New Roman"/>
          <w:b w:val="false"/>
          <w:i w:val="false"/>
          <w:color w:val="000000"/>
          <w:sz w:val="28"/>
        </w:rPr>
        <w:t>
      2) исторические проблемные вопросы в области экологии, охраны окружающей среды, а также риски экологического ущерба (прогнозируемые масштабы) в случае неисполнения мероприятий по их решению;</w:t>
      </w:r>
    </w:p>
    <w:p>
      <w:pPr>
        <w:spacing w:after="0"/>
        <w:ind w:left="0"/>
        <w:jc w:val="both"/>
      </w:pPr>
      <w:r>
        <w:rPr>
          <w:rFonts w:ascii="Times New Roman"/>
          <w:b w:val="false"/>
          <w:i w:val="false"/>
          <w:color w:val="000000"/>
          <w:sz w:val="28"/>
        </w:rPr>
        <w:t>
      3) существующие способы, методы устранения экологических проблем, в том числе способы и методы, альтернативные предлагаемым мероприятиям по охране окружающей среды;</w:t>
      </w:r>
    </w:p>
    <w:p>
      <w:pPr>
        <w:spacing w:after="0"/>
        <w:ind w:left="0"/>
        <w:jc w:val="both"/>
      </w:pPr>
      <w:r>
        <w:rPr>
          <w:rFonts w:ascii="Times New Roman"/>
          <w:b w:val="false"/>
          <w:i w:val="false"/>
          <w:color w:val="000000"/>
          <w:sz w:val="28"/>
        </w:rPr>
        <w:t>
      4) предполагаемый экологический эффект повышения качества окружающей среды, в том числе для здоровья населения;</w:t>
      </w:r>
    </w:p>
    <w:p>
      <w:pPr>
        <w:spacing w:after="0"/>
        <w:ind w:left="0"/>
        <w:jc w:val="both"/>
      </w:pPr>
      <w:r>
        <w:rPr>
          <w:rFonts w:ascii="Times New Roman"/>
          <w:b w:val="false"/>
          <w:i w:val="false"/>
          <w:color w:val="000000"/>
          <w:sz w:val="28"/>
        </w:rPr>
        <w:t>
      5) прогнозные результаты достижения целевых показателей качества окружающей среды соответствующей;</w:t>
      </w:r>
    </w:p>
    <w:p>
      <w:pPr>
        <w:spacing w:after="0"/>
        <w:ind w:left="0"/>
        <w:jc w:val="both"/>
      </w:pPr>
      <w:r>
        <w:rPr>
          <w:rFonts w:ascii="Times New Roman"/>
          <w:b w:val="false"/>
          <w:i w:val="false"/>
          <w:color w:val="000000"/>
          <w:sz w:val="28"/>
        </w:rPr>
        <w:t>
      6) расчеты стоимости реализации конкретного мероприятия;</w:t>
      </w:r>
    </w:p>
    <w:p>
      <w:pPr>
        <w:spacing w:after="0"/>
        <w:ind w:left="0"/>
        <w:jc w:val="both"/>
      </w:pPr>
      <w:r>
        <w:rPr>
          <w:rFonts w:ascii="Times New Roman"/>
          <w:b w:val="false"/>
          <w:i w:val="false"/>
          <w:color w:val="000000"/>
          <w:sz w:val="28"/>
        </w:rPr>
        <w:t>
      7) информация по суммам платы за негативное воздействие на окружающую среду, поступившей в местный бюджет в течение трех лет, предшествовавших году разработки и утверждения Плана мероприятий по охране окружающей среды;</w:t>
      </w:r>
    </w:p>
    <w:p>
      <w:pPr>
        <w:spacing w:after="0"/>
        <w:ind w:left="0"/>
        <w:jc w:val="both"/>
      </w:pPr>
      <w:r>
        <w:rPr>
          <w:rFonts w:ascii="Times New Roman"/>
          <w:b w:val="false"/>
          <w:i w:val="false"/>
          <w:color w:val="000000"/>
          <w:sz w:val="28"/>
        </w:rPr>
        <w:t>
      8) иные вопросы реализации мероприятий по охране окружающей среды (создание рабочих мест, привлечение местных поставщиков товаров, работ и услуг, импортозамещение, иное).</w:t>
      </w:r>
    </w:p>
    <w:p>
      <w:pPr>
        <w:spacing w:after="0"/>
        <w:ind w:left="0"/>
        <w:jc w:val="both"/>
      </w:pPr>
      <w:r>
        <w:rPr>
          <w:rFonts w:ascii="Times New Roman"/>
          <w:b w:val="false"/>
          <w:i w:val="false"/>
          <w:color w:val="000000"/>
          <w:sz w:val="28"/>
        </w:rPr>
        <w:t>
      Настоящим проектом предлагаются следующие мероприятия, обеспечивающие снижение негативного влияния размещаемых отходов на окружающую среду. Основные планы мероприятий охраны окружающей среды предусмотренных настоящим проектом на данный момент и с дальнейшей перспективой:</w:t>
      </w:r>
    </w:p>
    <w:p>
      <w:pPr>
        <w:spacing w:after="0"/>
        <w:ind w:left="0"/>
        <w:jc w:val="both"/>
      </w:pPr>
      <w:r>
        <w:rPr>
          <w:rFonts w:ascii="Times New Roman"/>
          <w:b w:val="false"/>
          <w:i w:val="false"/>
          <w:color w:val="000000"/>
          <w:sz w:val="28"/>
        </w:rPr>
        <w:t>
      1. Сбор и выгрузка отходов. Выгруженные отходы должны быть аккуратно рассеяны на полигоне послойно с высотой рабочего слоя 2 м. Выгружаемые отходы разравнивают, уплотняют, покрывают изолирующим слоем на толщину 0,25 м. Выгрузка отходов производится не на всю площадь полигона, а только в пределах карты, отведенной на данный период времени.</w:t>
      </w:r>
    </w:p>
    <w:p>
      <w:pPr>
        <w:spacing w:after="0"/>
        <w:ind w:left="0"/>
        <w:jc w:val="both"/>
      </w:pPr>
      <w:r>
        <w:rPr>
          <w:rFonts w:ascii="Times New Roman"/>
          <w:b w:val="false"/>
          <w:i w:val="false"/>
          <w:color w:val="000000"/>
          <w:sz w:val="28"/>
        </w:rPr>
        <w:t>
      2. Складирование. Беспорядочное складирование ТБО не допускается. Благодаря такой организации работ вся площадь полигона, за исключением одной карты, изолирована (покрыта изолирующим слоем), что создает хорошие санитарные условия на полигоне;</w:t>
      </w:r>
    </w:p>
    <w:p>
      <w:pPr>
        <w:spacing w:after="0"/>
        <w:ind w:left="0"/>
        <w:jc w:val="both"/>
      </w:pPr>
      <w:r>
        <w:rPr>
          <w:rFonts w:ascii="Times New Roman"/>
          <w:b w:val="false"/>
          <w:i w:val="false"/>
          <w:color w:val="000000"/>
          <w:sz w:val="28"/>
        </w:rPr>
        <w:t>
      3. Собственник полигона должен принять меры по уменьшению выбросов метана на полигоне путем сокращения объемов захоронения биоразлагаемых отходов и установки систем сбора и утилизации свалочного газа. Полигоны твердых бытовых отходов должны быть оборудованы системами для сбора и отведения фильтрата и свалочного газа;</w:t>
      </w:r>
    </w:p>
    <w:p>
      <w:pPr>
        <w:spacing w:after="0"/>
        <w:ind w:left="0"/>
        <w:jc w:val="both"/>
      </w:pPr>
      <w:r>
        <w:rPr>
          <w:rFonts w:ascii="Times New Roman"/>
          <w:b w:val="false"/>
          <w:i w:val="false"/>
          <w:color w:val="000000"/>
          <w:sz w:val="28"/>
        </w:rPr>
        <w:t>
      4. Сортировка. Сортировка твердо - бытовых отходов обязательный процесс до прибытия на полигон ТБО у источников образования, с целью уменьшения размещаемых твердо - бытовых отходов на полигоне ТБО;</w:t>
      </w:r>
    </w:p>
    <w:p>
      <w:pPr>
        <w:spacing w:after="0"/>
        <w:ind w:left="0"/>
        <w:jc w:val="both"/>
      </w:pPr>
      <w:r>
        <w:rPr>
          <w:rFonts w:ascii="Times New Roman"/>
          <w:b w:val="false"/>
          <w:i w:val="false"/>
          <w:color w:val="000000"/>
          <w:sz w:val="28"/>
        </w:rPr>
        <w:t>
      5. Полигон должен быть оснащен инженерно-техническими конструкциями, специальными машинами, оборудованием и имеет отдельную закрытую территорию;</w:t>
      </w:r>
    </w:p>
    <w:p>
      <w:pPr>
        <w:spacing w:after="0"/>
        <w:ind w:left="0"/>
        <w:jc w:val="both"/>
      </w:pPr>
      <w:r>
        <w:rPr>
          <w:rFonts w:ascii="Times New Roman"/>
          <w:b w:val="false"/>
          <w:i w:val="false"/>
          <w:color w:val="000000"/>
          <w:sz w:val="28"/>
        </w:rPr>
        <w:t>
      6. Рекультивации. Рекультивации земли и почвы обязательна, использованную под полигоны, пригодной для ведения хозяйства. Она обязательно сопровождается процедурой обезвреживания ТБО, чтобы обезопасить население и окружающую среду.</w:t>
      </w:r>
    </w:p>
    <w:p>
      <w:pPr>
        <w:spacing w:after="0"/>
        <w:ind w:left="0"/>
        <w:jc w:val="both"/>
      </w:pPr>
      <w:r>
        <w:rPr>
          <w:rFonts w:ascii="Times New Roman"/>
          <w:b w:val="false"/>
          <w:i w:val="false"/>
          <w:color w:val="000000"/>
          <w:sz w:val="28"/>
        </w:rPr>
        <w:t>
      Примечание. Поскольку полигоны ограничены сроком эксплуатации, еще на этапе разработки проекта предусматривается их рекультивация. Она проводится и в том случае, если срок эксплуатации не вышел, но достигнуты максимальные объемы размещения отходов. Также процесс рекультивации очень важен но требует очень огромных финансовых средств, поэтому процесс рекультивации стоит рассмотреть с областным исполнительным органом (областной акимат).</w:t>
      </w:r>
    </w:p>
    <w:p>
      <w:pPr>
        <w:spacing w:after="0"/>
        <w:ind w:left="0"/>
        <w:jc w:val="both"/>
      </w:pPr>
      <w:r>
        <w:rPr>
          <w:rFonts w:ascii="Times New Roman"/>
          <w:b w:val="false"/>
          <w:i w:val="false"/>
          <w:color w:val="000000"/>
          <w:sz w:val="28"/>
        </w:rPr>
        <w:t>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w:t>
      </w:r>
    </w:p>
    <w:bookmarkStart w:name="z66" w:id="32"/>
    <w:p>
      <w:pPr>
        <w:spacing w:after="0"/>
        <w:ind w:left="0"/>
        <w:jc w:val="both"/>
      </w:pPr>
      <w:r>
        <w:rPr>
          <w:rFonts w:ascii="Times New Roman"/>
          <w:b w:val="false"/>
          <w:i w:val="false"/>
          <w:color w:val="000000"/>
          <w:sz w:val="28"/>
        </w:rPr>
        <w:t>
      ПРИЛОЖЕНИЕ</w:t>
      </w:r>
    </w:p>
    <w:bookmarkEnd w:id="32"/>
    <w:p>
      <w:pPr>
        <w:spacing w:after="0"/>
        <w:ind w:left="0"/>
        <w:jc w:val="both"/>
      </w:pPr>
      <w:r>
        <w:rPr>
          <w:rFonts w:ascii="Times New Roman"/>
          <w:b w:val="false"/>
          <w:i w:val="false"/>
          <w:color w:val="000000"/>
          <w:sz w:val="28"/>
        </w:rPr>
        <w:t>
      Сведения о правообладателе земельного участка (ЕГРЗ)</w:t>
      </w:r>
    </w:p>
    <w:p>
      <w:pPr>
        <w:spacing w:after="0"/>
        <w:ind w:left="0"/>
        <w:jc w:val="both"/>
      </w:pPr>
      <w:r>
        <w:rPr>
          <w:rFonts w:ascii="Times New Roman"/>
          <w:b w:val="false"/>
          <w:i w:val="false"/>
          <w:color w:val="000000"/>
          <w:sz w:val="28"/>
        </w:rPr>
        <w:t>
      Фотоматериалы</w:t>
      </w:r>
    </w:p>
    <w:p>
      <w:pPr>
        <w:spacing w:after="0"/>
        <w:ind w:left="0"/>
        <w:jc w:val="both"/>
      </w:pPr>
      <w:r>
        <w:rPr>
          <w:rFonts w:ascii="Times New Roman"/>
          <w:b w:val="false"/>
          <w:i w:val="false"/>
          <w:color w:val="000000"/>
          <w:sz w:val="28"/>
        </w:rPr>
        <w:t>
      Договор о государственных закупках №45 от 15.05.2025 года</w:t>
      </w:r>
    </w:p>
    <w:p>
      <w:pPr>
        <w:spacing w:after="0"/>
        <w:ind w:left="0"/>
        <w:jc w:val="both"/>
      </w:pPr>
      <w:r>
        <w:rPr>
          <w:rFonts w:ascii="Times New Roman"/>
          <w:b w:val="false"/>
          <w:i w:val="false"/>
          <w:color w:val="000000"/>
          <w:sz w:val="28"/>
        </w:rPr>
        <w:t>
      ТС Приложение Договору ГЗ №45 от 15.05.2025 г.</w:t>
      </w:r>
    </w:p>
    <w:p>
      <w:pPr>
        <w:spacing w:after="0"/>
        <w:ind w:left="0"/>
        <w:jc w:val="both"/>
      </w:pPr>
      <w:r>
        <w:rPr>
          <w:rFonts w:ascii="Times New Roman"/>
          <w:b w:val="false"/>
          <w:i w:val="false"/>
          <w:color w:val="000000"/>
          <w:sz w:val="28"/>
        </w:rPr>
        <w:t>
      Фотоматериалы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