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855a" w14:textId="6d08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Тумабулакского сельского округа на 2026- 2028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Тумабулакского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98 591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100 085,5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1 494,5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Тумабулакского сельского округа на 2026 год объем субвенции с районного бюджета в сумме 32 741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Тумабулакского сельского округа на 2026 год поступление целевых текущих трансфертов из районного бюджета в сумме 9 550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Рапределение суммы текущего целевого трансферта определяется на основании решения акима Тумабулакского сельского округа.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