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e945" w14:textId="1ba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30 мая 2025 года № 97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ноября 2025 года № 249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мая 2025 года № 97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2025 год" (зарегистрировано в Реестре государственной регистрации нормативных правовых актов № 8726-04)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грамм/литр + глюфосинат аммоний,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аммониевая соль, 747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эфира, 267 грамм/литр + пиклорам, 80 грамм/литр+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грамм/литр +пиклорам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кислоты, в виде диметиламинной, калиевой и натриевой солей,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 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флутриафол, 93 грамм/литр + азоксистробин,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грамм/литр + тебуконазол,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 3,6%,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20 %,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 10 %,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 10%,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-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клотианидин, 140 грамм/литр + лямбда-цигалотрина,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 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масляный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 57%,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г/л + циперметрин,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 + тиаметоксам,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грамм/литр + 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 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гранулы, 0,005%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