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b7f" w14:textId="482a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II квартал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июня 2025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II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II квартал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