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350e" w14:textId="1863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Тайтобе на 2026–2028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18 декабря 2025 года № 214/53-8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Тайтобе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103 859,0 тыс. тенге, в том числе: налоговые поступления – 13 237,0 тыс. тенге; поступления трансфертов – 90 622,0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103 859,0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операций с финансовыми активами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тыс.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села Тайтобе на 2026 год предусмотрена субвенция из городского бюджета в сумме 90 622,0 тыс.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214/53-8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104 586,0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