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b943" w14:textId="bc2b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секвестре бюджета города Щучинска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Произвести секвестр бюджета города Щучинска на 2025 год в сумме 136861,7 тысяч тенге в связи с невыполнением плана по налоговым поступлениям.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Секвестрировать бюджетные программы бюджета города Щучинска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Перенести реализацию мероприятий на 2026 год с последующим уточнением бюджетных ассигнований в установленном законодательством порядке.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Аппарату акима города Щучинска Бурабайского района: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бюджетные программы, планы финансирования и договорные обязательства в соответствие с настоящим решением;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корректировку сроков реализации мероприятий, в том числе путем внесения изменений в действующие договоры.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экономики и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№ 8С-39/24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Секвестр бюджета города Щучинска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