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6a21" w14:textId="8ea6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2024 года № 8С-26/1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2025-2027 годы" от 25 декабря 2024 года № 8С-26/1 (зарегистрировано в Реестре государственной регистрации нормативных правовых актов под № 205694)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приложениям 1, 2 и 3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19425523,8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10181030,5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101230,1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957894,0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8185369,2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20525403,7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68221,4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-1168101,3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–1168101,3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8С-26/1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7764662,8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5843853,2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8С-26/1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 и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7764662,8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Великой Отечественной войны ко Дню Победы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1891407,5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1891407,5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3945082,8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3697852,7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2577213,7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поступлений от выпуска государственных ценных бумаг, выпускаемых местными исполнительными органами области, для обращения на внутреннем рынке для финансирования строительства жилья и (или) приобретения, выкупа жилья и (или) квартир в объектах долевого участия в жилищном строительстве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8С-26/1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районного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1713786,6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1713786,6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аппарату акима города Щучинск, сельскому округу Атамекен, Абылайханскому, Веденовскому, Зеленоборскому, Златопольскому, Урумкайскому сельскому округу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стимулирующие надбавки к должностным окладам работников организаций, финансируемых из местного бюджета в размере 70 процентов водителям всех категорий и 30 процентов остальным работникам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жилищно-кммунального хозяйств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