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99f8" w14:textId="abd9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и корректировки ставок земельного налога, налоговых ставок населенных пунктов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статьями 582, 602 Налогового кодекса Республики Казахстан,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населенных пунктов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ставки земельного налога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Повысить (понизить) базовые налоговые ставки на земли, занятые жилищным фондом, в том числе строениями и сооружениями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Щучинска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Бурабай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сельских населенных пунктов Бурабайского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основании проекта (схем) зонирования земель города Щучинск Бурабайского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основании проекта (схемы) зонирования земель населенных пунктов Бурабайского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базовых налоговых ставок на земли, занятые жилищным фондом, в том числе строениями и сооружениями города Щучинск Бурабайского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базовых налоговых ставок на земли, занятые жилищным фондом, в том числе строениями и сооружениями населенных пунктов Бурабайского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