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29969" w14:textId="f7299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Бурабайского районного маслихата от 25 декабря 2024 года № 8С-26/1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29 января 2025 года № 8С-27/1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 районном бюджете на 2025-2027 годы" от 25 декабря 2024 года № 8С-26/1 (зарегистрировано в Реестре государственной регистрации нормативных правовых актов под № 205694)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2025-2027 годы,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15908223,4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7581449,0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66297,0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338361,0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7922116,4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15553230,3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68220,0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110096,0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41876,0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286773,1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-286773,1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Бурабайского районного маслихата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Бурабайского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М.Нурпанова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8С-27/1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15908223,4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7581449,0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7922116,4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420706,4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420706,4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7501410,0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15553230,3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586813,0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4873722,2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3499426,8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1075809,0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жилищноно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1374295,4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185745,4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869744,1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675852,1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учреждениий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по делам религии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территорий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1461922,0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-286773,1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8С-27/1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города Щучинска, поселка Бурабай и сельских округов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из районного бюджета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465209,9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464622,9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465209,9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464622,9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149079,0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148492,0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аппарату акима Катаркольского, Абылайханского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148492,0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148492,0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стимулирующие надбавки к должностным окладам работников организаций, финансируемых из местного бюджета в размере 70 процентов водителям всех категорий и 30 процентов остальным работникам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жилищно-кммунального хозяйств и жилищной инспекции района (города областного значения)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299045,9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299045,9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299045,9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299045,9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