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1b4d" w14:textId="4b91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2024 года № 8С-31/2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июня 2025 года № 8С-39/2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2025-2027 годы" от 24 декабря 2024 года № 8С-31/2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6 054 868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3 443 605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6 088 034,8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(-119 259)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86 092,2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(-86 092,2)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2025 год погашение основного долга по бюджетным кредитам, выделенных для реализации мер социальной поддержки специалистов в сумме 92 647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районном бюджете свободные остатки бюджетных средств в сумме 33 166,8 тысяч тенге, образовавшиеся по состоянию на 1 января 2025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6054868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