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d19" w14:textId="d7d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ноября 2025 года № А-3/236.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акимата Шортандинского района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А-1/30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Шоортандинского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условия установления стимулирующих надбавок к должностным окладам работников организаций,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за счет средств местного бюджета стимулирующие надбавки к должностными окладам работникам коммунальных государственных учреждений "Молодежный ресурсный центр" и "Центр обучения языкам" отдела внутренней политики и развития языков Шортандинского района (в том числе работники категорий А1/3, А2/3, А3/3, В2/1, В2/4, В3/4, С2, С3).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Шортандинского района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Шортандинского района Ахметову Ш.Х.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из районного бюджета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и условия установления стимулирующих надбавок к должностыми окладам работников организиций, финансируемых из районного бюждета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за счет средств местного бюджета стимулирующие надбавки к должностным окладам работникам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 (в том числе работники категорий А1/3, А2/3, А3/3, В2/1, В2/4, В3/4, С2, С3).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соответствущей отрасли, являющееся уполномоченным органом коммунального государственного учреждения или государственного коммунального казенного предприятия в соответствии с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должностными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должны быть предусмотрены в плане финансирования (плане развития) государственной организаций каждый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стимулиующих надбавок к должностным окладам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финансируемых из районного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5. Стимулирующие надбавки являются выплатами устанавливаемыми с целью мотивирования персонала и сохранения квалифицированного кадрового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осуществляется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Источником финансирования выплат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является бюджет Шортандинского района, а также собственные средства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для внештатных сотрудников государственных органов и работников подведомственной организации на основании представления первого руководителя государственного учреждения и подведомственной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финансируемых из районного бюджета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бюджета Шортандинского района и направляет проект бюджета в маслихат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государственного учреждения и коммунального государственного учреждения/предприятия издает приказ о выплате работникам стимулирующих надбавок.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государственного учреждения и коммунального государственного учреждения/предприятия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не выплачиваются в период нахождения работника на испытательном сроке.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случае временного исполнения функций соответствующей категории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