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181e" w14:textId="8141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сентября 2025 года № 23/1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2025-2027 годы" от 25 декабря 2024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3 258 313,8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939 470,0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21 450,0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2 282 263,1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3 333 419,3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37 354,0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-29 620,6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29 620,6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- 60 845,3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60 845,3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сентября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