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08e1" w14:textId="7210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Зерендинского районного маслихата от 26 декабря 2023 года № 13-95 "Об утверждении Правил оказания социальной помощи, установления ее размеров и определения перечня отдельных категорий нуждающихся граждан в Зерендинском районе"</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4 июня 2025 года № 30-220</w:t>
      </w:r>
    </w:p>
    <w:p>
      <w:pPr>
        <w:spacing w:after="0"/>
        <w:ind w:left="0"/>
        <w:jc w:val="both"/>
      </w:pPr>
      <w:bookmarkStart w:name="z1" w:id="0"/>
      <w:r>
        <w:rPr>
          <w:rFonts w:ascii="Times New Roman"/>
          <w:b w:val="false"/>
          <w:i w:val="false"/>
          <w:color w:val="000000"/>
          <w:sz w:val="28"/>
        </w:rPr>
        <w:t>
      Зерендинский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в Зерендинском районе" от 26 декабря 2023 года № 13-95 (зарегистрировано в Реестре государственной регистрации нормативных правовых актов под № 8684-03), следующие изменения и дополнение: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решению: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год, 1 раз в два года).";</w:t>
      </w:r>
    </w:p>
    <w:bookmarkStart w:name="z5" w:id="3"/>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10</w:t>
      </w:r>
      <w:r>
        <w:rPr>
          <w:rFonts w:ascii="Times New Roman"/>
          <w:b w:val="false"/>
          <w:i w:val="false"/>
          <w:color w:val="000000"/>
          <w:sz w:val="28"/>
        </w:rPr>
        <w:t xml:space="preserve"> изложить в новой редакции:</w:t>
      </w:r>
    </w:p>
    <w:bookmarkEnd w:id="3"/>
    <w:p>
      <w:pPr>
        <w:spacing w:after="0"/>
        <w:ind w:left="0"/>
        <w:jc w:val="both"/>
      </w:pPr>
      <w:r>
        <w:rPr>
          <w:rFonts w:ascii="Times New Roman"/>
          <w:b w:val="false"/>
          <w:i w:val="false"/>
          <w:color w:val="000000"/>
          <w:sz w:val="28"/>
        </w:rPr>
        <w:t>
      "4) ко Дню Победы – 9 мая:</w:t>
      </w:r>
    </w:p>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30 (тридцать)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30 (тридцать)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30 (тридцать)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30 (тридцать) месячных расчетных показателей;</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30 (тридцать)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20 (двадцать)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30 (тридцать)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13 (тринадцать)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13 (тринадцать)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13 (тринадцать)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13 (тринадцать)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13 (тринадцать)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13 (тринадцать)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13 (тринадцать) месячных расчетных показателей;</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13 (тринадцать)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13 (тринадцать)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13 (тринадцать)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13 (тринадцать)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13 (тринадцать)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25 (двадцать пять) месячных расчетных показателей;</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в размере 13 (тринадцать) месячных расчетных показателей;</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в размере 13 (тринадцать)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13 (тринадцать) месячных расчетных показателей;</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20 (двадцать) месячных расчетных показателей;";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подпунктом 15) следующего содержания:</w:t>
      </w:r>
    </w:p>
    <w:p>
      <w:pPr>
        <w:spacing w:after="0"/>
        <w:ind w:left="0"/>
        <w:jc w:val="both"/>
      </w:pPr>
      <w:r>
        <w:rPr>
          <w:rFonts w:ascii="Times New Roman"/>
          <w:b w:val="false"/>
          <w:i w:val="false"/>
          <w:color w:val="000000"/>
          <w:sz w:val="28"/>
        </w:rPr>
        <w:t>
      "15) пенсионерам по возрасту, за исключением лиц с инвалидностью, которым в соответствии с индивидуальной программой абилитации и реабилитации разработаны услуги санаторно-курортного лечения, на возмещение стоимости путевки на санаторно-курортное лечение в пределах Республики Казахстан, на основании документов об оплате 1 раз в два года в размере 30 (тридцать) месячных расчетных показателей.".</w:t>
      </w:r>
    </w:p>
    <w:bookmarkStart w:name="z7"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Исполняющая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председателя 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Б.Дюсембекова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