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6294" w14:textId="a55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2025 года № 8С-52-1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31714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112651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220983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193305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180272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24557тысячи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36510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31552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объемы бюджетных субвенций на 2026-2028 годы, передаваемых из районного бюджета в бюджеты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8С-52-1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Жана-Кийминского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Подгорное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на территории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