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2ed2" w14:textId="cd32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процентов повышения (понижения) базовых ставок земельного налога на земли населенных пунктов, сельскохозяйственного назначения, предоставленные физическим лицам для ведения личного домашнего (подсобного) хозяйства, земли промышленности, расположенные вне населенных пунктов Жаксынского района</w:t>
      </w:r>
    </w:p>
    <w:p>
      <w:pPr>
        <w:spacing w:after="0"/>
        <w:ind w:left="0"/>
        <w:jc w:val="both"/>
      </w:pPr>
      <w:r>
        <w:rPr>
          <w:rFonts w:ascii="Times New Roman"/>
          <w:b w:val="false"/>
          <w:i w:val="false"/>
          <w:color w:val="000000"/>
          <w:sz w:val="28"/>
        </w:rPr>
        <w:t>Решение Жаксынского районного маслихата Акмолинской области от 28 ноября 2025 года № 8С-48-1</w:t>
      </w:r>
    </w:p>
    <w:p>
      <w:pPr>
        <w:spacing w:after="0"/>
        <w:ind w:left="0"/>
        <w:jc w:val="both"/>
      </w:pPr>
      <w:r>
        <w:rPr>
          <w:rFonts w:ascii="Times New Roman"/>
          <w:b w:val="false"/>
          <w:i w:val="false"/>
          <w:color w:val="ff0000"/>
          <w:sz w:val="28"/>
        </w:rPr>
        <w:t>
      Сноска. Вводится в действие с 01.01.2026 в соответствии с пунктом 2 настоящего решения.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582</w:t>
      </w:r>
      <w:r>
        <w:rPr>
          <w:rFonts w:ascii="Times New Roman"/>
          <w:b w:val="false"/>
          <w:i w:val="false"/>
          <w:color w:val="000000"/>
          <w:sz w:val="28"/>
        </w:rPr>
        <w:t xml:space="preserve"> Налогового кодекса Республики Казахстан,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самоуправлении в Республике Казахстан", Жаксынский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проценты повышения (понижения) базовых ставок земельного налога, на земли населенных пунктов, сельскохозяйственного назначения, предоставленные физическим лицам для ведения личного домашнего (подсобного) хозяйства, земли промышленности, расположенные вне населенных пунктов Жаксынского района, за исключением земель, выделенных (отведенных) под автостоянки (паркинги), автозаправочные станции,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 1 января 2026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Жаксынского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Бралина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p>
        </w:tc>
      </w:tr>
    </w:tbl>
    <w:bookmarkStart w:name="z5" w:id="3"/>
    <w:p>
      <w:pPr>
        <w:spacing w:after="0"/>
        <w:ind w:left="0"/>
        <w:jc w:val="left"/>
      </w:pPr>
      <w:r>
        <w:rPr>
          <w:rFonts w:ascii="Times New Roman"/>
          <w:b/>
          <w:i w:val="false"/>
          <w:color w:val="000000"/>
        </w:rPr>
        <w:t xml:space="preserve"> Проценты повышения базовых налоговых ставок за земельные участки села Жаксы Жаксынского района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базовых налоговых 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границ 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центральной и северо-западной части села Жаксы. С северной стороны граница зоны проходит по автодороге с сообщением "город Астана – город Костанай". С восточной стороны – по улице Тауелсиздик, по улице Гагарина, улице Бауыржан Момышұлы, улице Абая, по переулку на улице Мира восточнее стороны товарищества с ограниченной ответственностью "Спортивная школа имени Уалиева Турсунбека Абдугалиевича" и по переулку на улицу Сейтжана Жакупова. С южной стороны – по улице Сейтжана Жакупова, улице Тауелсіздік, улице Кенжеша Туктубаева. С западной стороны – по улице Западная, улице Абая и идет по автодороге с сообщением "город Астана –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северо-восточной части села. С севера проходит по автодороге с сообщением "город Астана-город Костанай". На востоке граница зоны проходит по автодороге с сообщением "село Жаксы- город Державинск". С юга граница зоны проходит по улице Мира. С запада – по переулку по улице Абая, Бауыржан Момышұлы, Гагарина, Тауелсиздик идет в северном направлении до автодороги с сообщением "город Астана – город Костанай".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западной части села. С северной стороны граница зоны проходит по автодороге с сообщением "город Астана- город Костанай". С восточной стороны от автодороги идет в южном направлении до улицы Абая, далее по улице Западная, улице Кенжеша Туктубаева и улице Тауелсиздик. С юга граница зоны проходит по улице Советская. С запада граница зоны проходит по автодороге на элеватор товарищества с ограниченной ответственностью "Урожай".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центральной и восточной части села. Ограничена: с севера- улица Сейтжана Жакупова, далее по переулку и по улице Мира, с востока – граница проходит по автодороге с сообщением "село Жаксы -город Державинск", с юга включает полосу отвода железной дороги с сообщением "город Астана- город Есиль" и с запада – граничит с элеватором товарищества с ограниченной ответственностью "Урожай".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южной части села. С севера- ограничена полосой отвода железной дороги. С восточной стороны проходит по объездной дороге, идущей на нефтебазу, далее с южной стороны граница зоны проходит по улице Жангильдина, поворачивает в северном направлении по автодороге до улицы Майлина и далее на север до железной дороги.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расположена в юго-западной части села. Включает объекты производственной зоны. С северной стороны проходит по улице Советская, по границе товарищества с ограниченной ответственностью "Урожай" до улицы Майлина, на востоке проходит по улице Майлина, автодороге и до улицы Жангильдина.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эту зону входит вся селитебная территория, которая ограничена чертой населенного пункта села Жаксы.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p>
        </w:tc>
      </w:tr>
    </w:tbl>
    <w:bookmarkStart w:name="z7" w:id="4"/>
    <w:p>
      <w:pPr>
        <w:spacing w:after="0"/>
        <w:ind w:left="0"/>
        <w:jc w:val="left"/>
      </w:pPr>
      <w:r>
        <w:rPr>
          <w:rFonts w:ascii="Times New Roman"/>
          <w:b/>
          <w:i w:val="false"/>
          <w:color w:val="000000"/>
        </w:rPr>
        <w:t xml:space="preserve"> Проценты повышения (понижения) базовых ставок земельного налога на земли населенных пунктов Жаксынского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базовых ставок земельного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01-278-007 село Белагаш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01-278-057 село Жана-Кийма (Жанакийминский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01-278-060 село Запорожье (Запорожский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01-278-024 село Новокиенка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01-278-037 село Подгорное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01-278-035 село Беловодское (Беловодский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01-278-047 село Ишимское (Ишимский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01-278-027 село Чапаевское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01-278-019 село Киевское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01-278-016 село Моховое (Калининский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01-278-009 село Кайракты (Беловодский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01-278-021 село Тарасовка (Тарасовский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01-278-033 село Кировское (Кызылсайский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01-278-058 село Кийма (Жанакийминский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01-278-039 село Лозовое (Запорожский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01-278-013 село Калининское (Калининский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01-278-011 стан Перекатное (Беловодский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01-278-050 село Монастырка (Ишимский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01-278-064 село Терсакан (Терсаканский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01-278-022 стан Казахская (Тарасовский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01-278-029 село Кызылсай (Кызылсайский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01-278-068 село Алгабас (Жанакийминский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01-278-017 село Калмакколь (Калининский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01-278-049 село Казахстан (Ишимский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значение по зоне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p>
        </w:tc>
      </w:tr>
    </w:tbl>
    <w:bookmarkStart w:name="z9" w:id="5"/>
    <w:p>
      <w:pPr>
        <w:spacing w:after="0"/>
        <w:ind w:left="0"/>
        <w:jc w:val="left"/>
      </w:pPr>
      <w:r>
        <w:rPr>
          <w:rFonts w:ascii="Times New Roman"/>
          <w:b/>
          <w:i w:val="false"/>
          <w:color w:val="000000"/>
        </w:rPr>
        <w:t xml:space="preserve"> Проценты повышения базовых ставок земельного налога на земли промышленности, расположенные вне населенных пунктов Жаксынского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квартал,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базовой ставки земельного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01-278-008 село Белагаш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01-278-015 Калининский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01-278-018 Калининский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01-278-026 село Новокиенка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01-278-030 Кызылсайский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01-278-038 Беловодский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01-278-063 Запорожский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01-278-036 село Подгорное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01-278-023 Тарасовский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01-278-012 Беловодский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значение по зоне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01-278-041 Запорожский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01-278-020 село Киевское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01-278-032 Кызылсайский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01-278-028 село Чапаевское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01-278-069 Жанакийминский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01-278-034 Кызылсайский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01-278-059 Жанакийминский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01-278-051 Ишимский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по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01-278-046 Жанакийминский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01-278-055 Жанакийминский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01-278-067 село Терсакан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01-278-073 село Терсакан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среднеезначени по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Жаксынского</w:t>
            </w:r>
            <w:r>
              <w:br/>
            </w:r>
            <w:r>
              <w:rPr>
                <w:rFonts w:ascii="Times New Roman"/>
                <w:b w:val="false"/>
                <w:i w:val="false"/>
                <w:color w:val="000000"/>
                <w:sz w:val="20"/>
              </w:rPr>
              <w:t>районного маслихата</w:t>
            </w:r>
          </w:p>
        </w:tc>
      </w:tr>
    </w:tbl>
    <w:bookmarkStart w:name="z11" w:id="6"/>
    <w:p>
      <w:pPr>
        <w:spacing w:after="0"/>
        <w:ind w:left="0"/>
        <w:jc w:val="left"/>
      </w:pPr>
      <w:r>
        <w:rPr>
          <w:rFonts w:ascii="Times New Roman"/>
          <w:b/>
          <w:i w:val="false"/>
          <w:color w:val="000000"/>
        </w:rPr>
        <w:t xml:space="preserve"> Проценты повышения базовых налоговых ставок на земли сельскохозяйственного назначения, предоставленные физическим лицам для ведения личного домашнего (подсобного) хозяйства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повышения базовых налоговых ставок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0,50 га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0,50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