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5a3c" w14:textId="88b5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24 декабря 2024 года № 8С-30/2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28 мая 2025 года № 8С-35/2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2025-2027 годы" от 24 декабря 2024 года № 8С-30/2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3922856,1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1402759,8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2497446,3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3923315,1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(-437152,8) тысяч тенге, в том числе: бюджетные кредиты – 7864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445016,8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436693,8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(-436693,8)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С.Балжанов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год 28 мая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3922856,1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1402759,8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2497446,3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городов районного значения, сел,поселков,сельских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2479710,1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2479710,1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3923315,1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политики,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дородного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сумм неиспользованных (недоиспользованных) целевых трансфертов, выделенных из республиканского бюджета за счет целевого трансферта из Национального фонда Республики 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- 437152,8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- 436693,8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и районного бюджета бюджету города Есиль, поселка Красногорский, сел и сельских округов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города Есиль (пер.Школьный, ул.Молдагуловой, ул.Иманова, ул.Курылысшылар)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 из районного бюджета,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города 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города 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города 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2957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с.Аксай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села Свободный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села Орловка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Интернационального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Двуреченского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Юбилейного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 акима Каракольского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