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0659" w14:textId="5d70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от 25 декабря 2024 года № С-18/2 "О бюджетах города Степняка, сельских округов и сел района Биржан сал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сентября 2025 года № С-26/3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района Биржан сал на 2025 - 2027 годы" от 25 декабря 2024 года № С-18/2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Степняка района Биржан сал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131 089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Ангалбатырского сельского округа района Биржан сал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2 370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Баймырзинского сельского округа района Биржан сал на 2025 - 2027 годы,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Валихановского сельского округа района Биржан сал на 2025 – 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Донского сельского округа района Биржан сал на 2025 - 2027 годы,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221 759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307 300,2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-85 541,2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85 541,2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Заураловского сельского округа района Биржан сал на 2025 - 2027 годы,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46 090,2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2 085,2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Макинского сельского округа района Биржан сал на 2025 - 2027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286 834,2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-53 454,2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53 454,2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Ульгинского сельского округа района Биржан сал на 2025 - 2027 годы,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69 336,3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-7 802,3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7 802,3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Кенащи района Биржан сал на 2025 - 2027 годы,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Мамай района Биржан сал на 2025 - 2027 годы, согласно приложениям 43, 44 и 45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С-18/2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