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6814" w14:textId="6fa6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23 декабря 2024 года № 8С-34/2-2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апреля 2025 года № 8С-39/2-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5-2027 годы" от 23 декабря 2024 года №8С-34/2-24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