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6814" w14:textId="6fa6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Ерейментауского районного маслихата от 23 декабря 2024 года № 8С-34/2-24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24 апреля 2025 года № 8С-39/2-25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районном бюджете на 2025-2027 годы" от 23 декабря 2024 года №8С-34/2-24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Ерейментауского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8С-39/2-25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8С-34/2-24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2 815 551,0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