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fc2c" w14:textId="b0cf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19 сентября 2025 года № а-9/124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Егиндыкольского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организаций, в которых должны выполняться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"Отдел занятости и социальных программ Егиндыкольского района" принять меры по организации выполнения общественных работ лицами, привлеченными к административным взысканиям, в порядке, определяемом законодательством Республики Казахстан об административных правонарушениях.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Егиндыкольского района Әбіш Қ. Қ.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виды общественных работ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очистка и озеленение территорий, улиц, площадей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деревьев и кустарников, обрезка веток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прополка саженцев деревьев, кустарников и цветочной рассады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очистка территорий автобусных остановок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работы при благоустройстве тротуаров и проездных путей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элементов благоустройства дорог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 покрытий в местах, недоступных для дорожной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спортивных и детских площадей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работ, не требующие специальной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работы на предприятиях агропромышленного комплекса и торговли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должны выполняться общественные работы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Егиндыкольского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Егиндыколь Егиндыкольского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Коржинколь Егиндыкольского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Абай Егиндыкольского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Спиридоновка Егиндыкольского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Буревестник Егиндыкольского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Жалманкулакский с/о Егиндыкольского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Узынкольский с/о Егиндыкольского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Алакольский с/о Егиндыкольского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Бауманское Егиндыкольского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